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150F1F" w14:paraId="7CF40DAE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2DE807E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150F1F" w14:paraId="3E21B53E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9BDB6FC" w14:textId="77777777" w:rsidR="00150F1F" w:rsidRDefault="00150F1F" w:rsidP="009F4B1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Економика туризма</w:t>
            </w:r>
          </w:p>
        </w:tc>
      </w:tr>
      <w:tr w:rsidR="00150F1F" w14:paraId="70F7D991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E32E13E" w14:textId="3C2A409C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A93493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Оља Мунитлак Ивановић</w:t>
              </w:r>
            </w:hyperlink>
          </w:p>
        </w:tc>
      </w:tr>
      <w:tr w:rsidR="00150F1F" w14:paraId="329E236A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F628BE8" w14:textId="158B40A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обавезан </w:t>
            </w:r>
            <w:r w:rsidR="005D50F1">
              <w:rPr>
                <w:rFonts w:ascii="Times New Roman" w:eastAsia="Times New Roman" w:hAnsi="Times New Roman"/>
                <w:sz w:val="20"/>
                <w:szCs w:val="20"/>
              </w:rPr>
              <w:t>на свим модулима</w:t>
            </w:r>
          </w:p>
        </w:tc>
      </w:tr>
      <w:tr w:rsidR="00150F1F" w14:paraId="53B7EBE6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7C17524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7 </w:t>
            </w:r>
          </w:p>
        </w:tc>
      </w:tr>
      <w:tr w:rsidR="00150F1F" w14:paraId="5C9A48F2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1E1C047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150F1F" w14:paraId="7BE04E61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5ED4DFF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1BD60090" w14:textId="77777777" w:rsidR="00150F1F" w:rsidRDefault="00150F1F" w:rsidP="009F4B1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Циљ предмета је стицање знања о теоријским и економским основама, принципима, организацији и утицају туризма на привредне делатности као и разумевање друштвене, економске и културне улоге туризма на глобалном и локалном нивоу. </w:t>
            </w:r>
          </w:p>
        </w:tc>
      </w:tr>
      <w:tr w:rsidR="00150F1F" w14:paraId="3F63C421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72BD6AC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17D77302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Студенти после усвојеног знања из овог предмета способни су да имплементирају своје способности кроз: употребу инструмената економске политике у туризму, евалуацију туристичких вредности природних и културних ресурса, планирање развоја јавног и приватног сектора у туристичкој делатности, истраживање тржишта (ин)директно везаних за туризам, оцену атрактивности и компетитивности туристичке дестинације. </w:t>
            </w:r>
          </w:p>
        </w:tc>
      </w:tr>
      <w:tr w:rsidR="00150F1F" w14:paraId="261CF5FE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1680CDD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3FC2632F" w14:textId="77777777" w:rsidR="00150F1F" w:rsidRDefault="00150F1F" w:rsidP="009F4B15">
            <w:pPr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Теоријска настава </w:t>
            </w:r>
          </w:p>
          <w:p w14:paraId="1F63E74E" w14:textId="77777777" w:rsidR="00150F1F" w:rsidRPr="00150F1F" w:rsidRDefault="00150F1F" w:rsidP="00150F1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  <w:r w:rsidRPr="00150F1F">
              <w:rPr>
                <w:rFonts w:ascii="Times New Roman" w:eastAsia="Times New Roman" w:hAnsi="Times New Roman"/>
                <w:sz w:val="20"/>
                <w:szCs w:val="20"/>
              </w:rPr>
              <w:t xml:space="preserve">Настанак туризма као самосталне привредне делатности,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2. </w:t>
            </w:r>
            <w:r w:rsidRPr="00150F1F">
              <w:rPr>
                <w:rFonts w:ascii="Times New Roman" w:eastAsia="Times New Roman" w:hAnsi="Times New Roman"/>
                <w:sz w:val="20"/>
                <w:szCs w:val="20"/>
              </w:rPr>
              <w:t xml:space="preserve">Карактеристике туризма,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3. </w:t>
            </w:r>
            <w:r w:rsidRPr="00150F1F">
              <w:rPr>
                <w:rFonts w:ascii="Times New Roman" w:eastAsia="Times New Roman" w:hAnsi="Times New Roman"/>
                <w:sz w:val="20"/>
                <w:szCs w:val="20"/>
              </w:rPr>
              <w:t>Еко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номски значај туризма,</w:t>
            </w:r>
            <w:r w:rsidRPr="00150F1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4. </w:t>
            </w:r>
            <w:r w:rsidRPr="00150F1F">
              <w:rPr>
                <w:rFonts w:ascii="Times New Roman" w:eastAsia="Times New Roman" w:hAnsi="Times New Roman"/>
                <w:sz w:val="20"/>
                <w:szCs w:val="20"/>
              </w:rPr>
              <w:t xml:space="preserve">Карактеристике туристичког тржишта,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5. </w:t>
            </w:r>
            <w:r w:rsidRPr="00150F1F">
              <w:rPr>
                <w:rFonts w:ascii="Times New Roman" w:eastAsia="Times New Roman" w:hAnsi="Times New Roman"/>
                <w:sz w:val="20"/>
                <w:szCs w:val="20"/>
              </w:rPr>
              <w:t xml:space="preserve">Детерминанте туристичке понуде и  туристичке тражње,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6. </w:t>
            </w:r>
            <w:r w:rsidRPr="00150F1F">
              <w:rPr>
                <w:rFonts w:ascii="Times New Roman" w:eastAsia="Times New Roman" w:hAnsi="Times New Roman"/>
                <w:sz w:val="20"/>
                <w:szCs w:val="20"/>
              </w:rPr>
              <w:t xml:space="preserve">Истраживање туристичког тржишта кроз сегментацију тржишта,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7. </w:t>
            </w:r>
            <w:r w:rsidRPr="00150F1F">
              <w:rPr>
                <w:rFonts w:ascii="Times New Roman" w:eastAsia="Times New Roman" w:hAnsi="Times New Roman"/>
                <w:sz w:val="20"/>
                <w:szCs w:val="20"/>
              </w:rPr>
              <w:t xml:space="preserve">Начини туристичке евалуације природних и културних ресурса,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8. </w:t>
            </w:r>
            <w:r w:rsidRPr="00150F1F">
              <w:rPr>
                <w:rFonts w:ascii="Times New Roman" w:eastAsia="Times New Roman" w:hAnsi="Times New Roman"/>
                <w:sz w:val="20"/>
                <w:szCs w:val="20"/>
              </w:rPr>
              <w:t xml:space="preserve">Организација туризма и туристичка политика,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9. </w:t>
            </w:r>
            <w:r w:rsidRPr="00150F1F">
              <w:rPr>
                <w:rFonts w:ascii="Times New Roman" w:eastAsia="Times New Roman" w:hAnsi="Times New Roman"/>
                <w:sz w:val="20"/>
                <w:szCs w:val="20"/>
              </w:rPr>
              <w:t xml:space="preserve">Стратегије развоја туризма;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10. </w:t>
            </w:r>
            <w:r w:rsidRPr="00150F1F">
              <w:rPr>
                <w:rFonts w:ascii="Times New Roman" w:eastAsia="Times New Roman" w:hAnsi="Times New Roman"/>
                <w:sz w:val="20"/>
                <w:szCs w:val="20"/>
              </w:rPr>
              <w:t>Стејкхолдерски приступ односа у туризм</w:t>
            </w:r>
            <w:r w:rsidR="00F26DE6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150F1F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11. </w:t>
            </w:r>
            <w:r w:rsidRPr="00150F1F">
              <w:rPr>
                <w:rFonts w:ascii="Times New Roman" w:eastAsia="Times New Roman" w:hAnsi="Times New Roman"/>
                <w:sz w:val="20"/>
                <w:szCs w:val="20"/>
              </w:rPr>
              <w:t xml:space="preserve">Могућност развоја међународног туризма,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12. </w:t>
            </w:r>
            <w:r w:rsidRPr="00150F1F">
              <w:rPr>
                <w:rFonts w:ascii="Times New Roman" w:eastAsia="Times New Roman" w:hAnsi="Times New Roman"/>
                <w:sz w:val="20"/>
                <w:szCs w:val="20"/>
              </w:rPr>
              <w:t xml:space="preserve">Примери туристичких политика одабраних развијених земаља Европе;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13. </w:t>
            </w:r>
            <w:r w:rsidRPr="00150F1F">
              <w:rPr>
                <w:rFonts w:ascii="Times New Roman" w:eastAsia="Times New Roman" w:hAnsi="Times New Roman"/>
                <w:sz w:val="20"/>
                <w:szCs w:val="20"/>
              </w:rPr>
              <w:t>Услови и могућности развоја туризма у Србији.</w:t>
            </w:r>
          </w:p>
          <w:p w14:paraId="56AD5E05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53FCD8FB" w14:textId="77777777" w:rsidR="00150F1F" w:rsidRPr="00F26DE6" w:rsidRDefault="00150F1F" w:rsidP="00F26DE6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Израда семинарских радова које студенти презентују у оквиру вежби из овог предмета, усаглашавајући практични и савладани део теоријске наставе. </w:t>
            </w:r>
            <w:r w:rsidR="00F26DE6">
              <w:rPr>
                <w:rFonts w:ascii="Times New Roman" w:eastAsia="Times New Roman" w:hAnsi="Times New Roman"/>
                <w:sz w:val="20"/>
                <w:szCs w:val="20"/>
              </w:rPr>
              <w:t xml:space="preserve">Теме: Карактеристике туризма у одабраној општини или на одређеној дестинацији,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F26DE6">
              <w:rPr>
                <w:rFonts w:ascii="Times New Roman" w:eastAsia="Times New Roman" w:hAnsi="Times New Roman"/>
                <w:sz w:val="20"/>
                <w:szCs w:val="20"/>
              </w:rPr>
              <w:t xml:space="preserve">Економски значај туризма у одабраној општини или на одређеној дестинацији, Туристичка еваллуација природних и културних ресурса </w:t>
            </w:r>
            <w:r w:rsidR="00F26DE6" w:rsidRPr="00F26DE6">
              <w:rPr>
                <w:rFonts w:ascii="Times New Roman" w:eastAsia="Times New Roman" w:hAnsi="Times New Roman"/>
                <w:sz w:val="20"/>
                <w:szCs w:val="20"/>
              </w:rPr>
              <w:t>у одабраној општини или на одређеној дестинацији</w:t>
            </w:r>
            <w:r w:rsidR="00F26DE6">
              <w:rPr>
                <w:rFonts w:ascii="Times New Roman" w:eastAsia="Times New Roman" w:hAnsi="Times New Roman"/>
                <w:sz w:val="20"/>
                <w:szCs w:val="20"/>
              </w:rPr>
              <w:t>, Организација и туристичка политика одабране општине или одређене дестинације, Постојећа стратегија развоја туризма или израда предлога стратегије од стране студента за одређену дестинацију, Стејкхолдери у туризму одабране дестинације, Потенцијално укључивање дестинације у међународну туристичку понуду, Интензивнији развој туризма одабране оптшине или региона.</w:t>
            </w:r>
          </w:p>
        </w:tc>
      </w:tr>
      <w:tr w:rsidR="00150F1F" w14:paraId="25C474C0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015DED3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  <w:r w:rsidR="008E5656">
              <w:rPr>
                <w:rFonts w:ascii="Times New Roman" w:eastAsia="Times New Roman" w:hAnsi="Times New Roman"/>
                <w:b/>
                <w:sz w:val="20"/>
                <w:szCs w:val="20"/>
              </w:rPr>
              <w:t>основна:</w:t>
            </w:r>
          </w:p>
          <w:p w14:paraId="22121E6B" w14:textId="77777777" w:rsidR="00436578" w:rsidRPr="00436578" w:rsidRDefault="00436578" w:rsidP="0043657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Stefanović, V., Gligorijević, Ž. (2016). </w:t>
            </w:r>
            <w:r w:rsidRPr="00436578">
              <w:rPr>
                <w:rFonts w:ascii="Times New Roman" w:eastAsia="Times New Roman" w:hAnsi="Times New Roman"/>
                <w:i/>
                <w:sz w:val="20"/>
                <w:szCs w:val="20"/>
                <w:lang w:val="sr-Latn-RS"/>
              </w:rPr>
              <w:t>Ekonomika turizma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,</w:t>
            </w:r>
            <w:r w:rsidRPr="00436578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Prirodno-matematički fakultet Univerziteta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u Nišu</w:t>
            </w:r>
            <w:r w:rsidRPr="00436578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Niš.</w:t>
            </w:r>
          </w:p>
          <w:p w14:paraId="2C25B993" w14:textId="77777777" w:rsidR="008E5656" w:rsidRPr="008E5656" w:rsidRDefault="008E5656" w:rsidP="008E5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9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8E56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Литература допунска:</w:t>
            </w:r>
          </w:p>
          <w:p w14:paraId="3E4D19EA" w14:textId="77777777" w:rsidR="00150F1F" w:rsidRDefault="00150F1F" w:rsidP="001411E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Стаменковић, И., Мунитлак Ивановић, О. (2023).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Стејкхолдерски приступ стратешком управљању у туризму,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Природно</w:t>
            </w:r>
            <w:r w:rsidR="001411E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-математички факултет, Нови Сад, </w:t>
            </w:r>
            <w:r w:rsidR="001411EF" w:rsidRPr="001411E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ISBN 978-86-7031-620-1</w:t>
            </w:r>
            <w:r w:rsidR="001B08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>.</w:t>
            </w:r>
          </w:p>
          <w:p w14:paraId="2EE7F3DC" w14:textId="77777777" w:rsidR="00436578" w:rsidRPr="00436578" w:rsidRDefault="00436578" w:rsidP="00436578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365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Čerović, S. Brdar, I., Knežević, M. (2022) </w:t>
            </w:r>
            <w:r w:rsidRPr="00436578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Turizam - teorija i principi,</w:t>
            </w:r>
            <w:r w:rsidRPr="004365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Univerzitet Singidunum, Beograd, ISBN: 978-86-7912-778-5. Доступно на https://singipedia.singidunum.ac.rs/izdanje/43786-turizam-teorija-i-principi</w:t>
            </w:r>
          </w:p>
          <w:p w14:paraId="13830E33" w14:textId="77777777" w:rsidR="0087407C" w:rsidRDefault="00436578" w:rsidP="004365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9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365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Spasić, V., Čerović, S. (2019). </w:t>
            </w:r>
            <w:r w:rsidRPr="00436578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Ekonomsko-finansijska analiza poslovanja preduzeća u hotelijerstvu i turizmu,</w:t>
            </w:r>
            <w:r w:rsidRPr="0043657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Univerzitet Singidunum, Beograd, ISBN: 978-86-7912-622-1. Доступно на https://singipedia.singidunum.ac.rs/izdanje/43017-ekonomsko-finansijska-analiza-poslovanja-preduzeca-u-hotelijerstvu-i-turizmu</w:t>
            </w:r>
          </w:p>
        </w:tc>
      </w:tr>
      <w:tr w:rsidR="00150F1F" w14:paraId="2B231B99" w14:textId="77777777" w:rsidTr="009F4B15">
        <w:trPr>
          <w:trHeight w:val="189"/>
          <w:jc w:val="center"/>
        </w:trPr>
        <w:tc>
          <w:tcPr>
            <w:tcW w:w="3146" w:type="dxa"/>
            <w:vAlign w:val="center"/>
          </w:tcPr>
          <w:p w14:paraId="7CBFA264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часова  активне наставе: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35" w:type="dxa"/>
            <w:gridSpan w:val="2"/>
          </w:tcPr>
          <w:p w14:paraId="5EC5E2D1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95" w:type="dxa"/>
            <w:gridSpan w:val="2"/>
          </w:tcPr>
          <w:p w14:paraId="689B5BF1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150F1F" w14:paraId="24A324F0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E67766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307F7473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интеракције, метода анализа студије случаја, метода групног и самосталног рада.</w:t>
            </w:r>
          </w:p>
        </w:tc>
      </w:tr>
      <w:tr w:rsidR="00150F1F" w14:paraId="4A7E461B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1CCD7C4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150F1F" w14:paraId="6A353A97" w14:textId="77777777" w:rsidTr="009F4B15">
        <w:trPr>
          <w:trHeight w:val="227"/>
          <w:jc w:val="center"/>
        </w:trPr>
        <w:tc>
          <w:tcPr>
            <w:tcW w:w="3146" w:type="dxa"/>
            <w:vAlign w:val="center"/>
          </w:tcPr>
          <w:p w14:paraId="695453B8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31CB8D8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FEC3219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34ADE0D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150F1F" w14:paraId="10F7B775" w14:textId="77777777" w:rsidTr="009F4B15">
        <w:trPr>
          <w:trHeight w:val="227"/>
          <w:jc w:val="center"/>
        </w:trPr>
        <w:tc>
          <w:tcPr>
            <w:tcW w:w="3146" w:type="dxa"/>
            <w:vAlign w:val="center"/>
          </w:tcPr>
          <w:p w14:paraId="17159099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158EA9D" w14:textId="77777777" w:rsidR="00150F1F" w:rsidRDefault="008E5656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</w:t>
            </w:r>
            <w:r w:rsidR="00150F1F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B2D693E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82B520E" w14:textId="77777777" w:rsidR="00150F1F" w:rsidRDefault="008E5656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10-20</w:t>
            </w:r>
          </w:p>
        </w:tc>
      </w:tr>
      <w:tr w:rsidR="00150F1F" w14:paraId="7260D43E" w14:textId="77777777" w:rsidTr="009F4B15">
        <w:trPr>
          <w:trHeight w:val="227"/>
          <w:jc w:val="center"/>
        </w:trPr>
        <w:tc>
          <w:tcPr>
            <w:tcW w:w="3146" w:type="dxa"/>
            <w:vAlign w:val="center"/>
          </w:tcPr>
          <w:p w14:paraId="0A45CB37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3291A9F0" w14:textId="77777777" w:rsidR="00150F1F" w:rsidRDefault="008E5656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</w:t>
            </w:r>
            <w:r w:rsidR="00150F1F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931356E" w14:textId="77777777" w:rsidR="00150F1F" w:rsidRPr="008E5656" w:rsidRDefault="008E5656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FDB7D41" w14:textId="77777777" w:rsidR="00150F1F" w:rsidRPr="008E5656" w:rsidRDefault="008E5656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15-</w:t>
            </w:r>
            <w:r w:rsidRPr="008E5656">
              <w:rPr>
                <w:rFonts w:ascii="Times New Roman" w:eastAsia="Times New Roman" w:hAnsi="Times New Roman"/>
                <w:b/>
                <w:sz w:val="20"/>
                <w:szCs w:val="20"/>
              </w:rPr>
              <w:t>25</w:t>
            </w:r>
          </w:p>
        </w:tc>
      </w:tr>
      <w:tr w:rsidR="00150F1F" w14:paraId="64A85D98" w14:textId="77777777" w:rsidTr="009F4B15">
        <w:trPr>
          <w:trHeight w:val="227"/>
          <w:jc w:val="center"/>
        </w:trPr>
        <w:tc>
          <w:tcPr>
            <w:tcW w:w="3146" w:type="dxa"/>
            <w:vAlign w:val="center"/>
          </w:tcPr>
          <w:p w14:paraId="07BB401E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35978076" w14:textId="77777777" w:rsidR="00150F1F" w:rsidRDefault="008E5656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20-</w:t>
            </w:r>
            <w:r w:rsidR="00150F1F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028063D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A83FDB1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150F1F" w14:paraId="326654AA" w14:textId="77777777" w:rsidTr="009F4B15">
        <w:trPr>
          <w:trHeight w:val="227"/>
          <w:jc w:val="center"/>
        </w:trPr>
        <w:tc>
          <w:tcPr>
            <w:tcW w:w="3146" w:type="dxa"/>
            <w:vAlign w:val="center"/>
          </w:tcPr>
          <w:p w14:paraId="2A1B7872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7AE87A4A" w14:textId="77777777" w:rsidR="00150F1F" w:rsidRDefault="008E5656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</w:t>
            </w:r>
            <w:r w:rsidR="00150F1F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3A850A9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2B2CE7" w14:textId="77777777" w:rsidR="00150F1F" w:rsidRDefault="00150F1F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1ACAC0D2" w14:textId="77777777" w:rsidR="00BF3F38" w:rsidRDefault="00BF3F38"/>
    <w:sectPr w:rsidR="00B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B7D97"/>
    <w:multiLevelType w:val="hybridMultilevel"/>
    <w:tmpl w:val="811CB4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B489C"/>
    <w:multiLevelType w:val="hybridMultilevel"/>
    <w:tmpl w:val="8B9EC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206C31"/>
    <w:multiLevelType w:val="multilevel"/>
    <w:tmpl w:val="C8E20A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0875822">
    <w:abstractNumId w:val="2"/>
  </w:num>
  <w:num w:numId="2" w16cid:durableId="1046493261">
    <w:abstractNumId w:val="0"/>
  </w:num>
  <w:num w:numId="3" w16cid:durableId="231627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F1F"/>
    <w:rsid w:val="001411EF"/>
    <w:rsid w:val="00150F1F"/>
    <w:rsid w:val="001B08C6"/>
    <w:rsid w:val="00436578"/>
    <w:rsid w:val="004F3686"/>
    <w:rsid w:val="004F6C9E"/>
    <w:rsid w:val="005D50F1"/>
    <w:rsid w:val="006A3E58"/>
    <w:rsid w:val="007E4E2D"/>
    <w:rsid w:val="0087407C"/>
    <w:rsid w:val="008E5656"/>
    <w:rsid w:val="009970E3"/>
    <w:rsid w:val="00A93493"/>
    <w:rsid w:val="00AF3C4E"/>
    <w:rsid w:val="00BF3F38"/>
    <w:rsid w:val="00F2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CD0A3F"/>
  <w15:chartTrackingRefBased/>
  <w15:docId w15:val="{91043849-AE4E-47E5-9FBC-E4F06104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F1F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0F1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0F1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934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Olja%20Munitlak%20Ivanovic&#76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9D592-0E77-4123-8868-D7C9D5E8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</dc:creator>
  <cp:keywords/>
  <dc:description/>
  <cp:lastModifiedBy>Miroslav Vujičić</cp:lastModifiedBy>
  <cp:revision>2</cp:revision>
  <dcterms:created xsi:type="dcterms:W3CDTF">2023-11-14T19:47:00Z</dcterms:created>
  <dcterms:modified xsi:type="dcterms:W3CDTF">2023-11-14T19:47:00Z</dcterms:modified>
</cp:coreProperties>
</file>