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6615D" w14:textId="77777777" w:rsidR="008533BB" w:rsidRDefault="008533B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FF0000"/>
          <w:sz w:val="20"/>
          <w:szCs w:val="2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8533BB" w14:paraId="2E20FBD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491F2EB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Tуризам</w:t>
            </w:r>
          </w:p>
        </w:tc>
      </w:tr>
      <w:tr w:rsidR="008533BB" w14:paraId="54ADF76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2691741" w14:textId="77777777" w:rsidR="008533BB" w:rsidRDefault="00DF2FC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Вински туризам</w:t>
            </w:r>
          </w:p>
        </w:tc>
      </w:tr>
      <w:tr w:rsidR="008533BB" w14:paraId="551ADAB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0F8D547" w14:textId="5087E084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4932DB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Татјана Пивац</w:t>
              </w:r>
            </w:hyperlink>
          </w:p>
        </w:tc>
      </w:tr>
      <w:tr w:rsidR="008533BB" w14:paraId="5CDB71C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2464541" w14:textId="77777777" w:rsidR="008533BB" w:rsidRPr="00056E4E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Статус </w:t>
            </w:r>
            <w:r w:rsidRPr="009E76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предмета: 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изборни</w:t>
            </w:r>
            <w:r w:rsidR="00056E4E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(T, ЛТ, Х)</w:t>
            </w:r>
          </w:p>
        </w:tc>
      </w:tr>
      <w:tr w:rsidR="008533BB" w14:paraId="676B96C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9A7DA38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8533BB" w14:paraId="50BA5A7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583EA25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нема</w:t>
            </w:r>
          </w:p>
        </w:tc>
      </w:tr>
      <w:tr w:rsidR="008533BB" w14:paraId="56DFED5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82D7CF2" w14:textId="77777777" w:rsidR="008533BB" w:rsidRDefault="00DF2FC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41F111B" w14:textId="77777777" w:rsidR="008533BB" w:rsidRDefault="00DF2FC2">
            <w:p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Дефинисање појма винског туризма и винских путева и упознавање са развојем виноградарства и винарства у свету и у нашој земљи.</w:t>
            </w:r>
          </w:p>
        </w:tc>
      </w:tr>
      <w:tr w:rsidR="008533BB" w14:paraId="537D43D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7A0BC61" w14:textId="77777777" w:rsidR="008533BB" w:rsidRPr="009E7629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Исход предмета </w:t>
            </w:r>
          </w:p>
          <w:p w14:paraId="1C67C1A9" w14:textId="77777777" w:rsidR="008533BB" w:rsidRPr="009E7629" w:rsidRDefault="00056E4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крају курса, студент ће </w:t>
            </w:r>
            <w:r w:rsidR="00A95074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имати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знања везана за појмове вински туризам, вински туриста, вински путеви</w:t>
            </w:r>
            <w:r w:rsidR="004E016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вински кластери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 Упознаће се са карактеристикама винове лозе, класификацијом вина, ре</w:t>
            </w:r>
            <w:r w:rsidR="004E016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јони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зацијом на винске регионе, рејоне и виногорја. </w:t>
            </w:r>
            <w:r w:rsidR="00231440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Моћи ће да оцени значај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231440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и улогу 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винског маркетинга</w:t>
            </w:r>
            <w:r w:rsidR="004E016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. Студент ће </w:t>
            </w:r>
            <w:r w:rsidR="00231440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моћи да идентификује</w:t>
            </w:r>
            <w:r w:rsidR="004E016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нек</w:t>
            </w:r>
            <w:r w:rsidR="00231440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4E016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од најзначајнијих винарија у земљи, винск</w:t>
            </w:r>
            <w:r w:rsidR="00231440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4E016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манифестациј</w:t>
            </w:r>
            <w:r w:rsidR="00231440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4E016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најзначајније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4E016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винске регионе у иностранству. </w:t>
            </w:r>
            <w:r w:rsidR="00231440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Моћи ће критички да просуди и оцени </w:t>
            </w:r>
            <w:r w:rsidR="004E016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значај винског туризма за туристичка кретања у земљи и иностранству.</w:t>
            </w:r>
          </w:p>
        </w:tc>
      </w:tr>
      <w:tr w:rsidR="008533BB" w14:paraId="22A83AF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7A15C77" w14:textId="77777777" w:rsidR="008533BB" w:rsidRPr="009E7629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5464F947" w14:textId="77777777" w:rsidR="008533BB" w:rsidRPr="009E7629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Теоријска настава</w:t>
            </w:r>
          </w:p>
          <w:p w14:paraId="40BBED8A" w14:textId="77777777" w:rsidR="008533BB" w:rsidRPr="009E7629" w:rsidRDefault="00DF2FC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Развој виноградарства и винарства у свету и у Србији, Рејонизација виноградарства, Климатски, едафски, и остали еколошки фактори од значаја за узгој винове лозе, Вино као туристички производ, Европска унија и вински туризам, Појам винског туризма и винског туристе, Понашање потрошача у винском туризму, Мотивација винског туристе, Услуге у винском туризму, Потребе за винским туризмом, Користи од винског туризма за локалну заједницу, Појам винског пута, Историјат винских путева, Маркетинг винског туризма, Вински кластери, Рурални развој и одрживост, Афирмисана виноградарска подручја-студије случаја.</w:t>
            </w:r>
          </w:p>
          <w:p w14:paraId="04948B52" w14:textId="77777777" w:rsidR="008533BB" w:rsidRPr="009E7629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Практична настава </w:t>
            </w:r>
          </w:p>
          <w:p w14:paraId="51B18781" w14:textId="77777777" w:rsidR="008533BB" w:rsidRPr="009E7629" w:rsidRDefault="004E016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Практична настава подразумева обилазак неки</w:t>
            </w:r>
            <w:r w:rsidR="00AE6B2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х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од винарија на Фрушкој гори </w:t>
            </w:r>
            <w:r w:rsidR="00AE6B22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где ће се студенти упознати са радом винарија, производњом вина, свим предностима и недостацима винског туризма и сл.</w:t>
            </w:r>
          </w:p>
        </w:tc>
      </w:tr>
      <w:tr w:rsidR="008533BB" w14:paraId="5407AD8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AEB5DDE" w14:textId="77777777" w:rsidR="008533BB" w:rsidRPr="009E7629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Литература </w:t>
            </w:r>
          </w:p>
          <w:p w14:paraId="227CC758" w14:textId="77777777" w:rsidR="008533BB" w:rsidRPr="009E7629" w:rsidRDefault="00DF2FC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Пивац, Т. 2012. Вински туризам у Војводини, монографија, ПМФ, Нови Сад</w:t>
            </w:r>
            <w:r w:rsidR="00A754C8"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A754C8" w:rsidRPr="009E7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ISBN 978-86-7031-278-4</w:t>
            </w:r>
          </w:p>
          <w:p w14:paraId="27F84F91" w14:textId="77777777" w:rsidR="00A754C8" w:rsidRPr="009E7629" w:rsidRDefault="00A754C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value"/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Maksimović, M., </w:t>
            </w:r>
            <w:r w:rsidRPr="009E762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Pivac, T.,</w:t>
            </w:r>
            <w:r w:rsidRPr="009E7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Đorđević, J. (2021): History of wine tourism in Serbia, Turizam 25/4, 212-223, </w:t>
            </w:r>
            <w:r w:rsidRPr="009E7629">
              <w:rPr>
                <w:rStyle w:val="label"/>
                <w:rFonts w:ascii="Times New Roman" w:hAnsi="Times New Roman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DOI:</w:t>
            </w:r>
            <w:r w:rsidRPr="009E7629">
              <w:rPr>
                <w:rStyle w:val="label"/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hyperlink r:id="rId7" w:history="1">
              <w:r w:rsidRPr="009E7629">
                <w:rPr>
                  <w:rStyle w:val="Hyperlink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https://doi.org/10.5937/turizam25-34174</w:t>
              </w:r>
            </w:hyperlink>
            <w:r w:rsidRPr="009E7629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  <w:u w:val="none"/>
              </w:rPr>
              <w:t>, М 51</w:t>
            </w:r>
          </w:p>
          <w:p w14:paraId="7C1123EC" w14:textId="77777777" w:rsidR="00A754C8" w:rsidRPr="009E7629" w:rsidRDefault="00A754C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GB"/>
              </w:rPr>
              <w:t xml:space="preserve">Maksimović, M., </w:t>
            </w:r>
            <w:r w:rsidRPr="009E762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  <w:t>Pivac, T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GB"/>
              </w:rPr>
              <w:t xml:space="preserve">., Ivkov-Džigurski, A., Košić, K. (2019): About Marketing Strategy for Wine Route. Case Study – Constantinople Wine Route, </w:t>
            </w:r>
            <w:r w:rsidRPr="009E7629">
              <w:rPr>
                <w:rStyle w:val="A5"/>
                <w:rFonts w:ascii="Times New Roman" w:hAnsi="Times New Roman"/>
                <w:color w:val="000000" w:themeColor="text1"/>
              </w:rPr>
              <w:t>4</w:t>
            </w:r>
            <w:r w:rsidRPr="009E7629">
              <w:rPr>
                <w:rStyle w:val="A6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rd </w:t>
            </w:r>
            <w:r w:rsidRPr="009E7629">
              <w:rPr>
                <w:rStyle w:val="A5"/>
                <w:rFonts w:ascii="Times New Roman" w:hAnsi="Times New Roman"/>
                <w:color w:val="000000" w:themeColor="text1"/>
              </w:rPr>
              <w:t>International Thematic Monograph: Modern Management Tools and Economy of Tourism Sector in Present Era ,</w:t>
            </w:r>
            <w:r w:rsidRPr="009E7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GB"/>
              </w:rPr>
              <w:t>ISBN 978-86-80194-29-5</w:t>
            </w:r>
            <w:r w:rsidRPr="009E7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685-695, 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GB"/>
              </w:rPr>
              <w:t xml:space="preserve">DOI: </w:t>
            </w:r>
            <w:hyperlink r:id="rId8" w:history="1">
              <w:r w:rsidRPr="009E7629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  <w:u w:val="none"/>
                  <w:lang w:eastAsia="en-GB"/>
                </w:rPr>
                <w:t>https://doi.org/10.31410/tmt.2019.685</w:t>
              </w:r>
            </w:hyperlink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en-GB"/>
              </w:rPr>
              <w:t>, М14</w:t>
            </w:r>
          </w:p>
          <w:p w14:paraId="389C020E" w14:textId="77777777" w:rsidR="008533BB" w:rsidRPr="009E7629" w:rsidRDefault="008533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533BB" w14:paraId="44BD2FAB" w14:textId="77777777">
        <w:trPr>
          <w:trHeight w:val="234"/>
          <w:jc w:val="center"/>
        </w:trPr>
        <w:tc>
          <w:tcPr>
            <w:tcW w:w="3146" w:type="dxa"/>
            <w:vAlign w:val="center"/>
          </w:tcPr>
          <w:p w14:paraId="4598D0BC" w14:textId="77777777" w:rsidR="008533BB" w:rsidRPr="009E7629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часова  активне наставе: 4</w:t>
            </w:r>
          </w:p>
          <w:p w14:paraId="128C9B16" w14:textId="77777777" w:rsidR="008533BB" w:rsidRPr="009E7629" w:rsidRDefault="008533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372645DA" w14:textId="77777777" w:rsidR="008533BB" w:rsidRPr="009E7629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Теоријска настава: 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52529223" w14:textId="77777777" w:rsidR="008533BB" w:rsidRPr="009E7629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Практична настава: </w:t>
            </w: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8533BB" w14:paraId="5512ABD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8DA7CA1" w14:textId="77777777" w:rsidR="008533BB" w:rsidRPr="009E7629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Методе извођења наставе</w:t>
            </w:r>
          </w:p>
          <w:p w14:paraId="60EBE73B" w14:textId="77777777" w:rsidR="008533BB" w:rsidRPr="009E7629" w:rsidRDefault="00DF2FC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E762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а) метода усменог излагања; б) метода визуелне презентације; ц) метода разговора; д) текстуална метода е) илустративно-демонстративне методе (Претраживање интернета и стандардне библиотечке документације, по дефинисаним темама).</w:t>
            </w:r>
          </w:p>
        </w:tc>
      </w:tr>
      <w:tr w:rsidR="008533BB" w14:paraId="6E40F71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57E034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8533BB" w14:paraId="686D192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D542324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FD50A99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04665A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Завршни испит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(може бити један или наведена оба)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2D74B36" w14:textId="77777777" w:rsidR="008533BB" w:rsidRDefault="008533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8533BB" w14:paraId="6A52756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C6AD266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691655BD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8E426D4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3B24D77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8533BB" w14:paraId="0DC882C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86F63A2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644E2EEB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66ACAF5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9F8EDD2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50</w:t>
            </w:r>
          </w:p>
        </w:tc>
      </w:tr>
      <w:tr w:rsidR="008533BB" w14:paraId="5E3BF4FD" w14:textId="77777777">
        <w:trPr>
          <w:trHeight w:val="490"/>
          <w:jc w:val="center"/>
        </w:trPr>
        <w:tc>
          <w:tcPr>
            <w:tcW w:w="3146" w:type="dxa"/>
            <w:vAlign w:val="center"/>
          </w:tcPr>
          <w:p w14:paraId="604EF9CB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0D1BC3C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92F1B52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F37E43E" w14:textId="77777777" w:rsidR="008533BB" w:rsidRDefault="008533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8533BB" w14:paraId="57816C5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D327F47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54999D0" w14:textId="77777777" w:rsidR="008533BB" w:rsidRDefault="00DF2F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39EA44C" w14:textId="77777777" w:rsidR="008533BB" w:rsidRDefault="008533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811A204" w14:textId="77777777" w:rsidR="008533BB" w:rsidRDefault="008533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B251274" w14:textId="77777777" w:rsidR="008533BB" w:rsidRDefault="008533BB">
      <w:pPr>
        <w:rPr>
          <w:rFonts w:ascii="Times New Roman" w:eastAsia="Times New Roman" w:hAnsi="Times New Roman"/>
          <w:sz w:val="20"/>
          <w:szCs w:val="20"/>
        </w:rPr>
      </w:pPr>
    </w:p>
    <w:sectPr w:rsidR="008533BB" w:rsidSect="007A1F41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702A1"/>
    <w:multiLevelType w:val="multilevel"/>
    <w:tmpl w:val="042E9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32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3BB"/>
    <w:rsid w:val="00056E4E"/>
    <w:rsid w:val="00231440"/>
    <w:rsid w:val="004932DB"/>
    <w:rsid w:val="004E0162"/>
    <w:rsid w:val="007A1F41"/>
    <w:rsid w:val="008533BB"/>
    <w:rsid w:val="009E7629"/>
    <w:rsid w:val="00A63D5C"/>
    <w:rsid w:val="00A754C8"/>
    <w:rsid w:val="00A95074"/>
    <w:rsid w:val="00AE6B22"/>
    <w:rsid w:val="00DF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9773E8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7A1F4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7A1F4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7A1F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7A1F4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7A1F4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7A1F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7A1F4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7A1F4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A1F4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7A1F4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A63D5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3D5C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A754C8"/>
  </w:style>
  <w:style w:type="character" w:customStyle="1" w:styleId="value">
    <w:name w:val="value"/>
    <w:basedOn w:val="DefaultParagraphFont"/>
    <w:rsid w:val="00A754C8"/>
  </w:style>
  <w:style w:type="character" w:customStyle="1" w:styleId="A5">
    <w:name w:val="A5"/>
    <w:uiPriority w:val="99"/>
    <w:rsid w:val="00A754C8"/>
    <w:rPr>
      <w:i/>
      <w:iCs/>
      <w:color w:val="000000"/>
      <w:sz w:val="20"/>
      <w:szCs w:val="20"/>
    </w:rPr>
  </w:style>
  <w:style w:type="character" w:customStyle="1" w:styleId="A6">
    <w:name w:val="A6"/>
    <w:uiPriority w:val="99"/>
    <w:rsid w:val="00A754C8"/>
    <w:rPr>
      <w:color w:val="000000"/>
      <w:sz w:val="11"/>
      <w:szCs w:val="11"/>
    </w:rPr>
  </w:style>
  <w:style w:type="character" w:styleId="UnresolvedMention">
    <w:name w:val="Unresolved Mention"/>
    <w:basedOn w:val="DefaultParagraphFont"/>
    <w:uiPriority w:val="99"/>
    <w:semiHidden/>
    <w:unhideWhenUsed/>
    <w:rsid w:val="004932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1410/tmt.2019.685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5937/turizam25-34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Tatjana%20Pivac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XTpV227Ze49ZAfmtTzXwFeqWoaw==">AMUW2mUa9ULci6kuatI7lGfR4CRf1JX7iKy8jDuBXUKvTA+q4tPpyYOdAD41l/ocxz5q6gbP6ht72tVyqKJbrHSduDVr5mvwTHWjHaS2w+BMQj+lRDNKcoA=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2023-11-14T19:56:00Z</dcterms:created>
  <dcterms:modified xsi:type="dcterms:W3CDTF">2023-11-14T19:56:00Z</dcterms:modified>
</cp:coreProperties>
</file>