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8D00B" w14:textId="77777777" w:rsidR="001C0FBD" w:rsidRDefault="001C0F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1C0FBD" w14:paraId="06CE3DA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C821E38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1C0FBD" w14:paraId="3DFB4B9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2044C7" w14:textId="5139B924" w:rsidR="001C0FBD" w:rsidRDefault="00B8247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Pr="00B82477">
              <w:rPr>
                <w:rFonts w:ascii="Times New Roman" w:eastAsia="Times New Roman" w:hAnsi="Times New Roman"/>
                <w:sz w:val="20"/>
                <w:szCs w:val="20"/>
              </w:rPr>
              <w:t>Еколошке основе ловног туризма</w:t>
            </w:r>
          </w:p>
        </w:tc>
      </w:tr>
      <w:tr w:rsidR="001C0FBD" w14:paraId="722CCB8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902D75" w14:textId="4ADC70A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ED7E78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Зоран А. Ристић</w:t>
              </w:r>
            </w:hyperlink>
          </w:p>
        </w:tc>
      </w:tr>
      <w:tr w:rsidR="001C0FBD" w14:paraId="0B57D54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88D4C8" w14:textId="23CB0074" w:rsidR="001C0FBD" w:rsidRPr="00D216D2" w:rsidRDefault="00B82477" w:rsidP="00D216D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изборни</w:t>
            </w:r>
            <w:r w:rsidR="00D216D2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D216D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на модулу Ловни туризам</w:t>
            </w:r>
          </w:p>
        </w:tc>
      </w:tr>
      <w:tr w:rsidR="001C0FBD" w14:paraId="36821B5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39E99E1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5</w:t>
            </w:r>
          </w:p>
        </w:tc>
      </w:tr>
      <w:tr w:rsidR="001C0FBD" w14:paraId="47AA0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85FA0D6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</w:p>
        </w:tc>
      </w:tr>
      <w:tr w:rsidR="001C0FBD" w14:paraId="48DB280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209E13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185D282E" w14:textId="77777777" w:rsidR="001C0FBD" w:rsidRDefault="00B82477" w:rsidP="00B8247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Стицање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основних</w:t>
            </w:r>
            <w:r w:rsidRPr="00B82477">
              <w:rPr>
                <w:rFonts w:ascii="Times New Roman" w:eastAsia="Times New Roman" w:hAnsi="Times New Roman"/>
                <w:sz w:val="20"/>
                <w:szCs w:val="20"/>
              </w:rPr>
              <w:t xml:space="preserve"> знања о значају екологије као науке и о еколошким условима за газдовање популацијама дивљих животиња и закон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итостима које владају међу њима.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способљавање</w:t>
            </w:r>
            <w:r w:rsidRPr="00B82477">
              <w:rPr>
                <w:rFonts w:ascii="Times New Roman" w:eastAsia="Times New Roman" w:hAnsi="Times New Roman"/>
                <w:sz w:val="20"/>
                <w:szCs w:val="20"/>
              </w:rPr>
              <w:t xml:space="preserve">  за извршавање задатака који произилазе из комплексног планирања газдовања животињама у слободној природи (шумски и други екосистеми) и на отвореним теренима са монокултурама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(агробиоценозе)</w:t>
            </w:r>
            <w:r w:rsidRPr="00B82477">
              <w:rPr>
                <w:rFonts w:ascii="Times New Roman" w:eastAsia="Times New Roman" w:hAnsi="Times New Roman"/>
                <w:sz w:val="20"/>
                <w:szCs w:val="20"/>
              </w:rPr>
              <w:t>. Циљ предмета је афирмација мултидисциплинарног интегралног присту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па у праћењу стања квалитета живо</w:t>
            </w:r>
            <w:r w:rsidRPr="00B82477">
              <w:rPr>
                <w:rFonts w:ascii="Times New Roman" w:eastAsia="Times New Roman" w:hAnsi="Times New Roman"/>
                <w:sz w:val="20"/>
                <w:szCs w:val="20"/>
              </w:rPr>
              <w:t>тне средине, еколошког статуса и интегритета екосистема, са посебним акцентом на биолошким методама.</w:t>
            </w:r>
          </w:p>
        </w:tc>
      </w:tr>
      <w:tr w:rsidR="001C0FBD" w14:paraId="1B253BB5" w14:textId="77777777" w:rsidTr="004A4D5A">
        <w:trPr>
          <w:trHeight w:val="1016"/>
          <w:jc w:val="center"/>
        </w:trPr>
        <w:tc>
          <w:tcPr>
            <w:tcW w:w="9776" w:type="dxa"/>
            <w:gridSpan w:val="5"/>
            <w:vAlign w:val="center"/>
          </w:tcPr>
          <w:p w14:paraId="1A9C7588" w14:textId="75561FA4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F55B114" w14:textId="5356F74A" w:rsidR="00B82477" w:rsidRPr="005166B4" w:rsidRDefault="004C6E06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Након з</w:t>
            </w:r>
            <w:r w:rsidR="005166B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авршетк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r w:rsidR="005166B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курс</w:t>
            </w:r>
            <w:r w:rsidR="00F070D3" w:rsidRPr="005166B4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а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студенти ће </w:t>
            </w:r>
            <w:r w:rsidR="00F070D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</w:t>
            </w:r>
            <w:r w:rsidR="00B8247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авлада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ти</w:t>
            </w:r>
            <w:r w:rsidR="00B82477">
              <w:rPr>
                <w:rFonts w:ascii="Times New Roman" w:eastAsia="Times New Roman" w:hAnsi="Times New Roman"/>
                <w:sz w:val="20"/>
                <w:szCs w:val="20"/>
              </w:rPr>
              <w:t xml:space="preserve"> неопходн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r w:rsidR="00B8247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теоријск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r w:rsidR="00B82477">
              <w:rPr>
                <w:rFonts w:ascii="Times New Roman" w:eastAsia="Times New Roman" w:hAnsi="Times New Roman"/>
                <w:sz w:val="20"/>
                <w:szCs w:val="20"/>
              </w:rPr>
              <w:t xml:space="preserve"> знања </w:t>
            </w:r>
            <w:r w:rsidR="00F070D3">
              <w:rPr>
                <w:rFonts w:ascii="Times New Roman" w:eastAsia="Times New Roman" w:hAnsi="Times New Roman"/>
                <w:sz w:val="20"/>
                <w:szCs w:val="20"/>
              </w:rPr>
              <w:t>из екологије дивљачи и станишта</w:t>
            </w:r>
            <w:r w:rsidR="00DE4DA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биће</w:t>
            </w:r>
            <w:r w:rsidR="00F35CF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 стању да идентификују кључне проблеме у екосистемима и у управљању дивљачи</w:t>
            </w:r>
            <w:r w:rsidR="00DE4DA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. Студенти ће бити оспособљени да самостално предвиде могуће последице и пронађу </w:t>
            </w:r>
            <w:r w:rsidR="00F35CF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потенцијална решења</w:t>
            </w:r>
            <w:r w:rsidR="00B82477">
              <w:rPr>
                <w:rFonts w:ascii="Times New Roman" w:eastAsia="Times New Roman" w:hAnsi="Times New Roman"/>
                <w:sz w:val="20"/>
                <w:szCs w:val="20"/>
              </w:rPr>
              <w:t xml:space="preserve"> што је кључно у вези са савременим одрживим методама управљања популацијама дивљих животиња.</w:t>
            </w:r>
          </w:p>
          <w:p w14:paraId="157741D5" w14:textId="77777777" w:rsidR="001C0FBD" w:rsidRDefault="001C0FBD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C0FBD" w14:paraId="56C5A87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E70527C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619670B" w14:textId="77777777" w:rsidR="001C0FBD" w:rsidRDefault="00B8247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792DE8D" w14:textId="77777777" w:rsidR="00B82477" w:rsidRDefault="00B8247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82477">
              <w:rPr>
                <w:rFonts w:ascii="Times New Roman" w:eastAsia="Times New Roman" w:hAnsi="Times New Roman"/>
                <w:sz w:val="20"/>
                <w:szCs w:val="20"/>
              </w:rPr>
              <w:t>Значај дивљачи у биоценозама - екосистемима. Елементи популације и њена динамика. Еколошке основе савременог ловног газдовања и утицај на развој ловства и ловног туризма. Начела газдовања с популацијама дивљачи у посебним условима (ограђена ловишта, узгајалишта дивљачи, национални паркови). Активна заштита ретких и угрожених врста дивљачи. Планирање степена коришћења популација гајених врста дивљачи. Методологија еколошких истраживања.</w:t>
            </w:r>
          </w:p>
          <w:p w14:paraId="28707AA0" w14:textId="77777777" w:rsidR="001C0FBD" w:rsidRDefault="001C0FBD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</w:p>
          <w:p w14:paraId="7E1D16D3" w14:textId="77777777" w:rsidR="001C0FBD" w:rsidRDefault="00B8247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3D01A087" w14:textId="77777777" w:rsidR="001C0FBD" w:rsidRDefault="00DC0065" w:rsidP="00CA6796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</w:t>
            </w:r>
            <w:r w:rsidR="00B82477" w:rsidRPr="00B82477">
              <w:rPr>
                <w:rFonts w:ascii="Times New Roman" w:eastAsia="Times New Roman" w:hAnsi="Times New Roman"/>
                <w:sz w:val="20"/>
                <w:szCs w:val="20"/>
              </w:rPr>
              <w:t xml:space="preserve">нтегралне контроле квалитета животне средине, процене еколошког статуса различитих типова eкосистема, праћење промена, анализе и предвиђање трендова </w:t>
            </w:r>
            <w:r w:rsidR="00D04CF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популација и </w:t>
            </w:r>
            <w:r w:rsidR="00B82477" w:rsidRPr="00B82477">
              <w:rPr>
                <w:rFonts w:ascii="Times New Roman" w:eastAsia="Times New Roman" w:hAnsi="Times New Roman"/>
                <w:sz w:val="20"/>
                <w:szCs w:val="20"/>
              </w:rPr>
              <w:t>квалитета животне средине са акцентом на развој ловства и ловног туризма.</w:t>
            </w:r>
          </w:p>
          <w:p w14:paraId="027828E6" w14:textId="77777777" w:rsidR="00CA6796" w:rsidRDefault="00CA6796" w:rsidP="00CA6796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C0FBD" w14:paraId="1BC451B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7DCBDD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6A6ACA93" w14:textId="77777777" w:rsidR="00DC0065" w:rsidRPr="00DC0065" w:rsidRDefault="00DC0065" w:rsidP="00DC0065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C0065">
              <w:rPr>
                <w:rFonts w:ascii="Times New Roman" w:eastAsia="Times New Roman" w:hAnsi="Times New Roman"/>
                <w:sz w:val="20"/>
                <w:szCs w:val="20"/>
              </w:rPr>
              <w:t>Ристић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</w:t>
            </w:r>
            <w:r w:rsidRPr="00DC0065">
              <w:rPr>
                <w:rFonts w:ascii="Times New Roman" w:eastAsia="Times New Roman" w:hAnsi="Times New Roman"/>
                <w:sz w:val="20"/>
                <w:szCs w:val="20"/>
              </w:rPr>
              <w:t xml:space="preserve"> З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Pr="00DC0065">
              <w:rPr>
                <w:rFonts w:ascii="Times New Roman" w:eastAsia="Times New Roman" w:hAnsi="Times New Roman"/>
                <w:sz w:val="20"/>
                <w:szCs w:val="20"/>
              </w:rPr>
              <w:t>, Поњигер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</w:t>
            </w:r>
            <w:r w:rsidRPr="00DC0065">
              <w:rPr>
                <w:rFonts w:ascii="Times New Roman" w:eastAsia="Times New Roman" w:hAnsi="Times New Roman"/>
                <w:sz w:val="20"/>
                <w:szCs w:val="20"/>
              </w:rPr>
              <w:t xml:space="preserve"> 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Pr="00DC0065">
              <w:rPr>
                <w:rFonts w:ascii="Times New Roman" w:eastAsia="Times New Roman" w:hAnsi="Times New Roman"/>
                <w:sz w:val="20"/>
                <w:szCs w:val="20"/>
              </w:rPr>
              <w:t xml:space="preserve"> (2023): Еколошке основе ловног туризма (Екологија дивљачи са елементима  одрживог газдовања у ловној привреди), ПМФ Нови Сад, Департман за географију, туризам и хотелијерство, Скрипта, </w:t>
            </w:r>
          </w:p>
          <w:p w14:paraId="1DEA468A" w14:textId="77777777" w:rsidR="00DC0065" w:rsidRPr="00DC0065" w:rsidRDefault="00DC0065" w:rsidP="00DC0065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C006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Додатна</w:t>
            </w:r>
          </w:p>
          <w:p w14:paraId="3FA0ED81" w14:textId="77777777" w:rsidR="001C0FBD" w:rsidRPr="002814CC" w:rsidRDefault="00DC0065" w:rsidP="002814CC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C0065">
              <w:rPr>
                <w:rFonts w:ascii="Times New Roman" w:eastAsia="Times New Roman" w:hAnsi="Times New Roman"/>
                <w:sz w:val="20"/>
                <w:szCs w:val="20"/>
              </w:rPr>
              <w:t>Ристић, З. (2017): Ловни туризам у Војводини од 1950 до 2008. године - научна монографија. Природно-математички факултет, Нови Сад.</w:t>
            </w:r>
          </w:p>
        </w:tc>
      </w:tr>
      <w:tr w:rsidR="001C0FBD" w14:paraId="063E66D9" w14:textId="77777777" w:rsidTr="004A4D5A">
        <w:trPr>
          <w:trHeight w:val="746"/>
          <w:jc w:val="center"/>
        </w:trPr>
        <w:tc>
          <w:tcPr>
            <w:tcW w:w="3146" w:type="dxa"/>
            <w:vAlign w:val="center"/>
          </w:tcPr>
          <w:p w14:paraId="5580C4BB" w14:textId="77777777" w:rsidR="001C0FBD" w:rsidRPr="004A4D5A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48082A8D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7C553D48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D1D0018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C998C3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79A3BD77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19A868A2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CC2BFA1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2+0+0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br/>
            </w:r>
          </w:p>
        </w:tc>
      </w:tr>
      <w:tr w:rsidR="001C0FBD" w14:paraId="55AEC48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2FC40EA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42531FAF" w14:textId="77777777" w:rsidR="001C0FBD" w:rsidRDefault="00B8247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 </w:t>
            </w:r>
          </w:p>
          <w:p w14:paraId="09F34BC7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C0FBD" w14:paraId="007A3EE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B6EBA1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1C0FBD" w14:paraId="34ABC8F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CCB0AD6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46BB06D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25C0E33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099BB1B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1C0FBD" w14:paraId="611CF54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D494A27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FAE8A44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5FB3336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0E876A9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1B3CD7F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EFA945D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E1A7904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A1885D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7F91F91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1C0FBD" w14:paraId="7511FBA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835F3DA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колоквијум-и</w:t>
            </w:r>
          </w:p>
        </w:tc>
        <w:tc>
          <w:tcPr>
            <w:tcW w:w="1960" w:type="dxa"/>
            <w:vAlign w:val="center"/>
          </w:tcPr>
          <w:p w14:paraId="18D8B2DC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C527265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1FB69AE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0A0A623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DEFD51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4CDA4DA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039F119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9E324E0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4094F65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B66C4B3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5A4AFA21" w14:textId="77777777" w:rsidR="001C0FBD" w:rsidRDefault="001C0FBD">
      <w:bookmarkStart w:id="0" w:name="_heading=h.gjdgxs" w:colFirst="0" w:colLast="0"/>
      <w:bookmarkEnd w:id="0"/>
    </w:p>
    <w:sectPr w:rsidR="001C0FB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0253B"/>
    <w:multiLevelType w:val="multilevel"/>
    <w:tmpl w:val="ED72B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389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zNTO1tDA2MzM3MjBW0lEKTi0uzszPAykwqQUA76YeZywAAAA="/>
  </w:docVars>
  <w:rsids>
    <w:rsidRoot w:val="001C0FBD"/>
    <w:rsid w:val="001C0FBD"/>
    <w:rsid w:val="002814CC"/>
    <w:rsid w:val="002F482B"/>
    <w:rsid w:val="004A4D5A"/>
    <w:rsid w:val="004C6E06"/>
    <w:rsid w:val="005166B4"/>
    <w:rsid w:val="005C23F4"/>
    <w:rsid w:val="00B82477"/>
    <w:rsid w:val="00CA6796"/>
    <w:rsid w:val="00D04CF2"/>
    <w:rsid w:val="00D216D2"/>
    <w:rsid w:val="00DC0065"/>
    <w:rsid w:val="00DE4DA2"/>
    <w:rsid w:val="00E94475"/>
    <w:rsid w:val="00ED7E78"/>
    <w:rsid w:val="00F070D3"/>
    <w:rsid w:val="00F3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DC2CAD"/>
  <w15:docId w15:val="{EE094E83-224E-4DF4-B159-15EEADD8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ED7E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7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Zoran%20Rist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lHYGo5wvTtcuBqWWuDgamZDY0w==">AMUW2mVB8/d8OtcAisAjwEPYnrLdsZV+TmvZAZLIEKuSa+rpFzvb0mmQJfrEEWfWfanRgPH8djDXlUZXFz0qbuaWgRTn/wzCIdrlojpPxSHtLW9a1vfjkEKxqznGUQ1GaULT9RLnqglr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2023-11-14T19:46:00Z</dcterms:created>
  <dcterms:modified xsi:type="dcterms:W3CDTF">2023-11-14T19:46:00Z</dcterms:modified>
</cp:coreProperties>
</file>