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4D647" w14:textId="77777777" w:rsidR="00F70EB6" w:rsidRDefault="00F70E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F70EB6" w14:paraId="0AABCFF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F4D11AC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F70EB6" w14:paraId="70DC843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55564B" w14:textId="77777777" w:rsidR="00F70EB6" w:rsidRDefault="0038583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Религијски туризам</w:t>
            </w:r>
          </w:p>
        </w:tc>
      </w:tr>
      <w:tr w:rsidR="00F70EB6" w14:paraId="7A10C67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6C90D51" w14:textId="05720106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EA33E0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Игор Љ. Стаменковић</w:t>
              </w:r>
            </w:hyperlink>
          </w:p>
        </w:tc>
      </w:tr>
      <w:tr w:rsidR="00F70EB6" w14:paraId="5FA934C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09A0470" w14:textId="17666DD6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Изборни предмет за модул Т</w:t>
            </w:r>
          </w:p>
        </w:tc>
      </w:tr>
      <w:tr w:rsidR="00F70EB6" w14:paraId="4013E39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95B568A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F70EB6" w14:paraId="76F5F4E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60E2032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F70EB6" w14:paraId="39850D3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4C23556" w14:textId="77777777" w:rsidR="00F70EB6" w:rsidRDefault="0038583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Циљ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Упознавање са специфичним и све афирмативнијим обликом туристичких кретања која на глобалном нивоу а и код нас представљају једну од најмногољуднијих туристичких миграцију (као засебан облик али и део културног туризма). Анализа стања у нашој земљи, Европи и примена искустава, вештина и знања ради унапређење туристичког производа и услуга на домаћем и страном тржишту. Правилно планирање и управљање одрживим религигијским туризмом на дестинацији кроз израду протокола посете, писаних етичких кодекса, поштовања институционалних принципа одређене верске заједнице и објективним менаџмент и маркетинг стратегијама.</w:t>
            </w:r>
          </w:p>
        </w:tc>
      </w:tr>
      <w:tr w:rsidR="00F70EB6" w14:paraId="2D101A4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058E32D" w14:textId="1EADAB3B" w:rsidR="00F70EB6" w:rsidRDefault="00385833" w:rsidP="007A7E1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предмета: </w:t>
            </w:r>
            <w:r w:rsidRPr="00385833">
              <w:rPr>
                <w:rFonts w:ascii="Times New Roman" w:eastAsia="Times New Roman" w:hAnsi="Times New Roman"/>
                <w:sz w:val="20"/>
                <w:szCs w:val="20"/>
              </w:rPr>
              <w:t xml:space="preserve">Након успешног завршетка курса студент је </w:t>
            </w:r>
            <w:r w:rsidR="007A7E15">
              <w:rPr>
                <w:rFonts w:ascii="Times New Roman" w:eastAsia="Times New Roman" w:hAnsi="Times New Roman"/>
                <w:sz w:val="20"/>
                <w:szCs w:val="20"/>
                <w:lang w:val="sr"/>
              </w:rPr>
              <w:t xml:space="preserve">поседује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знања из области: географије</w:t>
            </w:r>
            <w:r w:rsidR="007A7E15">
              <w:rPr>
                <w:rFonts w:ascii="Times New Roman" w:eastAsia="Times New Roman" w:hAnsi="Times New Roman"/>
                <w:sz w:val="20"/>
                <w:szCs w:val="20"/>
              </w:rPr>
              <w:t xml:space="preserve"> религије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историје религије, социологије и психологије религије и њихов</w:t>
            </w:r>
            <w:r w:rsidR="007A7E15">
              <w:rPr>
                <w:rFonts w:ascii="Times New Roman" w:eastAsia="Times New Roman" w:hAnsi="Times New Roman"/>
                <w:sz w:val="20"/>
                <w:szCs w:val="20"/>
              </w:rPr>
              <w:t>ом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повезано</w:t>
            </w:r>
            <w:r w:rsidR="007A7E15">
              <w:rPr>
                <w:rFonts w:ascii="Times New Roman" w:eastAsia="Times New Roman" w:hAnsi="Times New Roman"/>
                <w:sz w:val="20"/>
                <w:szCs w:val="20"/>
              </w:rPr>
              <w:t>шћу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са религи</w:t>
            </w:r>
            <w:r w:rsidR="007A7E15">
              <w:rPr>
                <w:rFonts w:ascii="Times New Roman" w:eastAsia="Times New Roman" w:hAnsi="Times New Roman"/>
                <w:sz w:val="20"/>
                <w:szCs w:val="20"/>
              </w:rPr>
              <w:t>јским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туризмом, </w:t>
            </w:r>
            <w:r w:rsidR="007A7E15">
              <w:rPr>
                <w:rFonts w:ascii="Times New Roman" w:eastAsia="Times New Roman" w:hAnsi="Times New Roman"/>
                <w:sz w:val="20"/>
                <w:szCs w:val="20"/>
              </w:rPr>
              <w:t>и способан је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7A7E15">
              <w:rPr>
                <w:rFonts w:ascii="Times New Roman" w:eastAsia="Times New Roman" w:hAnsi="Times New Roman"/>
                <w:sz w:val="20"/>
                <w:szCs w:val="20"/>
              </w:rPr>
              <w:t>да креира 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организ</w:t>
            </w:r>
            <w:r w:rsidR="007A7E15">
              <w:rPr>
                <w:rFonts w:ascii="Times New Roman" w:eastAsia="Times New Roman" w:hAnsi="Times New Roman"/>
                <w:sz w:val="20"/>
                <w:szCs w:val="20"/>
              </w:rPr>
              <w:t>ује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7A7E15">
              <w:rPr>
                <w:rFonts w:ascii="Times New Roman" w:eastAsia="Times New Roman" w:hAnsi="Times New Roman"/>
                <w:sz w:val="20"/>
                <w:szCs w:val="20"/>
              </w:rPr>
              <w:t xml:space="preserve">практични производ религијског туризам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 дестинацији. Слушајући предмет, </w:t>
            </w:r>
            <w:r w:rsidR="007A7E15">
              <w:rPr>
                <w:rFonts w:ascii="Times New Roman" w:eastAsia="Times New Roman" w:hAnsi="Times New Roman"/>
                <w:sz w:val="20"/>
                <w:szCs w:val="20"/>
              </w:rPr>
              <w:t>студент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ст</w:t>
            </w:r>
            <w:r w:rsidR="007A7E15">
              <w:rPr>
                <w:rFonts w:ascii="Times New Roman" w:eastAsia="Times New Roman" w:hAnsi="Times New Roman"/>
                <w:sz w:val="20"/>
                <w:szCs w:val="20"/>
              </w:rPr>
              <w:t>иче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знања о правилном менаџменту </w:t>
            </w:r>
            <w:r w:rsidR="007A7E15">
              <w:rPr>
                <w:rFonts w:ascii="Times New Roman" w:eastAsia="Times New Roman" w:hAnsi="Times New Roman"/>
                <w:sz w:val="20"/>
                <w:szCs w:val="20"/>
              </w:rPr>
              <w:t>религијских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путовања (као комбинацији секуларних и духовних вредности и потреба), теолошких начела и догми, географије религије и духовне вредности геодиверзитета. Такође, ова знања </w:t>
            </w:r>
            <w:r w:rsidR="007A7E15">
              <w:rPr>
                <w:rFonts w:ascii="Times New Roman" w:eastAsia="Times New Roman" w:hAnsi="Times New Roman"/>
                <w:sz w:val="20"/>
                <w:szCs w:val="20"/>
              </w:rPr>
              <w:t>користе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студенти и као стручни туристички организатори и пратиоци у религијским центрима. Тренд у свету је стални пораста броја туриста који свој одмор планирају на бази посете светим местима која директно посећују или у склопу других садржаја на путовању. </w:t>
            </w:r>
          </w:p>
        </w:tc>
      </w:tr>
      <w:tr w:rsidR="00F70EB6" w14:paraId="6AAD7AA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DCCE2F8" w14:textId="77777777" w:rsidR="00F70EB6" w:rsidRDefault="0038583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182C2162" w14:textId="77777777" w:rsidR="00F70EB6" w:rsidRDefault="0038583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7009658B" w14:textId="77777777" w:rsidR="00F70EB6" w:rsidRDefault="0038583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Упознавање са терминологијом из области религиозног туризма: дефиниција, предмет, циљ и задаци. Проучавања. Упознавање са географским аспектима проучавања религије (светски распоред религија, статистички подаци, трендови развоја и ширења нових верских учења). Географија религије и религијска географија (религијски центар, духовна вредност геодиверзитета). Упознавање са историјским, социо-психолошким аспектима проучавања религије (историјографија Библијских и других ходочашћа, ставови верских учитеља и савремених научника). Настанак и развој савременог религиозног туризма (улога Римокатоличе цркве и Ватикана).. Упознавање са врстама и подоблицима религиозног туризма. Типологије религиозних туриста и ходочасника. Анализа туристичке атрактивности, њихова валоризација (према модификованим методама). Одрживи развој религиозног туризма (повезаност религиозног и екотуризма – теолошко-туризмолошка расправа). Повезаност религиозног и сеоског, етно туризма (базираног на изради сувенира и рукотворина). Повезаност религиозног туризма са бизнис индустријом (конгреси, конвенције, манифестације, догађаји). Управљање туристичким потенцијалом сакралних објеката и светих места (цркве, капеле, манастири, испоснице, гробља). Улога академске мреже, туристичких организација и агенција, угоститеља, асоцијација у промоцији и управљању оваквим дестинацијама (стејкхолдери у повезивању приватног, јавног и црквеног сектора). Специфичност верске туристичке понуде и канала дистрибуције. Економски ефекти религиозног туризма (промет, доходак, мултипликатори и друго).</w:t>
            </w:r>
          </w:p>
          <w:p w14:paraId="3389877F" w14:textId="77777777" w:rsidR="00F70EB6" w:rsidRDefault="0038583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Практична настава</w:t>
            </w:r>
          </w:p>
          <w:p w14:paraId="3E1FF2AC" w14:textId="77777777" w:rsidR="00F70EB6" w:rsidRDefault="0038583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Гостовање предавача: црквених великодостојника, теолога, социолога, професионалних организатора религијских туристичких путовања.</w:t>
            </w:r>
          </w:p>
        </w:tc>
      </w:tr>
      <w:tr w:rsidR="00F70EB6" w14:paraId="266C5D2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479EDB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5AA71C5B" w14:textId="0B888E3C" w:rsidR="00385833" w:rsidRPr="002311C7" w:rsidRDefault="0038583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311C7">
              <w:rPr>
                <w:rFonts w:ascii="Times New Roman" w:eastAsia="Times New Roman" w:hAnsi="Times New Roman"/>
                <w:sz w:val="20"/>
                <w:szCs w:val="20"/>
              </w:rPr>
              <w:t>Стаменковић, И., (2020). Религијски туризам, материјал за полагање испита, Департман за географију, туризам и хотелијерство, Природно-математички факултет, Нови Сад.</w:t>
            </w:r>
            <w:r w:rsidR="007A7E15" w:rsidRPr="002311C7">
              <w:rPr>
                <w:rFonts w:ascii="Times New Roman" w:eastAsia="Times New Roman" w:hAnsi="Times New Roman"/>
                <w:sz w:val="20"/>
                <w:szCs w:val="20"/>
              </w:rPr>
              <w:t xml:space="preserve"> (ОСНОВНА)</w:t>
            </w:r>
          </w:p>
          <w:p w14:paraId="04B8AA4E" w14:textId="725288DE" w:rsidR="00385833" w:rsidRPr="002311C7" w:rsidRDefault="0038583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311C7">
              <w:rPr>
                <w:rFonts w:ascii="Times New Roman" w:eastAsia="Times New Roman" w:hAnsi="Times New Roman"/>
                <w:sz w:val="20"/>
                <w:szCs w:val="20"/>
              </w:rPr>
              <w:t xml:space="preserve">Stojsavljević, Vujičić, Stankov, Stamenković, et al. (2023). In search for meaning? Modellling generation Z spiritual travel motivation scale – the case of Serbia, Sustainability, 15, 5292, </w:t>
            </w:r>
            <w:hyperlink r:id="rId7" w:history="1">
              <w:r w:rsidRPr="002311C7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https://doi.org/10.3390/su15065292</w:t>
              </w:r>
            </w:hyperlink>
            <w:r w:rsidR="007A7E15" w:rsidRPr="002311C7"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  <w:t xml:space="preserve"> </w:t>
            </w:r>
            <w:r w:rsidR="007A7E15" w:rsidRPr="002311C7">
              <w:rPr>
                <w:rFonts w:ascii="Times New Roman" w:eastAsia="Times New Roman" w:hAnsi="Times New Roman"/>
                <w:sz w:val="20"/>
                <w:szCs w:val="20"/>
              </w:rPr>
              <w:t>(ОСНОВНА)</w:t>
            </w:r>
          </w:p>
          <w:p w14:paraId="5D39CD57" w14:textId="7C5D99E7" w:rsidR="00F70EB6" w:rsidRPr="002311C7" w:rsidRDefault="0038583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311C7">
              <w:rPr>
                <w:rFonts w:ascii="Times New Roman" w:eastAsia="Times New Roman" w:hAnsi="Times New Roman"/>
                <w:sz w:val="20"/>
                <w:szCs w:val="20"/>
              </w:rPr>
              <w:t xml:space="preserve">Стаменковић, И, Лазић, Л. (2012): Нови Сад – </w:t>
            </w:r>
            <w:r w:rsidRPr="002311C7">
              <w:rPr>
                <w:rFonts w:ascii="Times New Roman" w:eastAsia="Times New Roman" w:hAnsi="Times New Roman"/>
                <w:i/>
                <w:sz w:val="20"/>
                <w:szCs w:val="20"/>
              </w:rPr>
              <w:t>Света места</w:t>
            </w:r>
            <w:r w:rsidRPr="002311C7">
              <w:rPr>
                <w:rFonts w:ascii="Times New Roman" w:eastAsia="Times New Roman" w:hAnsi="Times New Roman"/>
                <w:sz w:val="20"/>
                <w:szCs w:val="20"/>
              </w:rPr>
              <w:t>, Департман за географију, туризам и хотелијерство, Природно-математички факултет, ТОНС, Нови Сад.</w:t>
            </w:r>
            <w:r w:rsidR="007A7E15" w:rsidRPr="002311C7">
              <w:rPr>
                <w:rFonts w:ascii="Times New Roman" w:eastAsia="Times New Roman" w:hAnsi="Times New Roman"/>
                <w:sz w:val="20"/>
                <w:szCs w:val="20"/>
              </w:rPr>
              <w:t xml:space="preserve"> (ОСНОВНА)</w:t>
            </w:r>
          </w:p>
          <w:p w14:paraId="0D876F68" w14:textId="6B1ADEA3" w:rsidR="00F70EB6" w:rsidRPr="002311C7" w:rsidRDefault="00385833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2311C7">
              <w:rPr>
                <w:rFonts w:ascii="Times New Roman" w:eastAsia="Times New Roman" w:hAnsi="Times New Roman"/>
                <w:sz w:val="20"/>
                <w:szCs w:val="20"/>
              </w:rPr>
              <w:t xml:space="preserve">Stamenković, I. &amp; Vujičić, M. (2014): </w:t>
            </w:r>
            <w:r w:rsidRPr="002311C7">
              <w:rPr>
                <w:rFonts w:ascii="Times New Roman" w:eastAsia="Times New Roman" w:hAnsi="Times New Roman"/>
                <w:i/>
                <w:sz w:val="20"/>
                <w:szCs w:val="20"/>
              </w:rPr>
              <w:t>TOURISM ASSESSMENT OF ROMAN-CATHOLIC SACRAL OBJECTS USING ANALYTICAL HIERARCHY PROCESS (AHP) – CASE STUDY OF NOVI SAD, PETROVARADIN AND SREMSKA KAMENICA</w:t>
            </w:r>
            <w:r w:rsidRPr="002311C7">
              <w:rPr>
                <w:rFonts w:ascii="Times New Roman" w:eastAsia="Times New Roman" w:hAnsi="Times New Roman"/>
                <w:sz w:val="20"/>
                <w:szCs w:val="20"/>
              </w:rPr>
              <w:t xml:space="preserve">, Turizam – International Scientific Journal, Volume 19, Issue 4, pp. 185-202. </w:t>
            </w:r>
            <w:r w:rsidR="007A7E15" w:rsidRPr="002311C7">
              <w:rPr>
                <w:rFonts w:ascii="Times New Roman" w:eastAsia="Times New Roman" w:hAnsi="Times New Roman"/>
                <w:sz w:val="20"/>
                <w:szCs w:val="20"/>
              </w:rPr>
              <w:t>(ДОПУНСКА)</w:t>
            </w:r>
          </w:p>
          <w:p w14:paraId="5028189A" w14:textId="154AA14E" w:rsidR="00385833" w:rsidRPr="002311C7" w:rsidRDefault="0038583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311C7">
              <w:rPr>
                <w:rFonts w:ascii="Times New Roman" w:eastAsia="Times New Roman" w:hAnsi="Times New Roman"/>
                <w:sz w:val="20"/>
                <w:szCs w:val="20"/>
              </w:rPr>
              <w:t>Šagovnović, I., Stamenković, I. (2022). Investigating values of green marketing tools in predicting tourists’ eco-frienldy attitudes and behavior, Journal of ecotourism, doi:10.1080/14724049.2022.2075003</w:t>
            </w:r>
            <w:r w:rsidR="007A7E15" w:rsidRPr="002311C7">
              <w:rPr>
                <w:rFonts w:ascii="Times New Roman" w:eastAsia="Times New Roman" w:hAnsi="Times New Roman"/>
                <w:sz w:val="20"/>
                <w:szCs w:val="20"/>
              </w:rPr>
              <w:t xml:space="preserve"> (ДОПУНСКА)</w:t>
            </w:r>
          </w:p>
          <w:p w14:paraId="1300F2B9" w14:textId="078EC783" w:rsidR="00F70EB6" w:rsidRDefault="00385833" w:rsidP="0038583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311C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Hoffman, E., Verdooren, A. (2019): </w:t>
            </w:r>
            <w:r w:rsidRPr="002311C7">
              <w:rPr>
                <w:rFonts w:ascii="Times New Roman" w:eastAsia="Times New Roman" w:hAnsi="Times New Roman"/>
                <w:i/>
                <w:sz w:val="20"/>
                <w:szCs w:val="20"/>
              </w:rPr>
              <w:t>Diversity competence – Cultures don't meet, People do</w:t>
            </w:r>
            <w:r w:rsidRPr="002311C7">
              <w:rPr>
                <w:rFonts w:ascii="Times New Roman" w:eastAsia="Times New Roman" w:hAnsi="Times New Roman"/>
                <w:sz w:val="20"/>
                <w:szCs w:val="20"/>
              </w:rPr>
              <w:t>, CABI International ISBN978-1-78924-240-9</w:t>
            </w:r>
            <w:r w:rsidR="007A7E15" w:rsidRPr="002311C7">
              <w:rPr>
                <w:rFonts w:ascii="Times New Roman" w:eastAsia="Times New Roman" w:hAnsi="Times New Roman"/>
                <w:sz w:val="20"/>
                <w:szCs w:val="20"/>
              </w:rPr>
              <w:t xml:space="preserve"> (ДОПУНСКА)</w:t>
            </w:r>
          </w:p>
        </w:tc>
      </w:tr>
      <w:tr w:rsidR="00F70EB6" w14:paraId="650FD64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63D7E20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 xml:space="preserve">Број часова активне наставе: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201C61E0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7BE39674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70EB6" w14:paraId="739DCC0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B9D330C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48BC1C7D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Фронтални, индиректни облици, посебне врсте рада. Метода усменог излагања, метода разговара, текстуална метода, илустративно-демонстративна метода, картографска метода и др. </w:t>
            </w:r>
          </w:p>
        </w:tc>
      </w:tr>
      <w:tr w:rsidR="00F70EB6" w14:paraId="0AB9188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7A9734D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F70EB6" w14:paraId="1C67FC4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9EEDEC9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5BE5CCDD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9F12044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26F8C58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F70EB6" w14:paraId="0FD821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C466112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306E69A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AC96D7A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C799864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/</w:t>
            </w:r>
          </w:p>
        </w:tc>
      </w:tr>
      <w:tr w:rsidR="00F70EB6" w14:paraId="6846DA1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18CD7F2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43454D0F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4AA12E3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BA37186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45</w:t>
            </w:r>
          </w:p>
        </w:tc>
      </w:tr>
      <w:tr w:rsidR="00F70EB6" w14:paraId="20BDB7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129E8AC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3FCFBE10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FBB52C4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062FE2B" w14:textId="77777777" w:rsidR="00F70EB6" w:rsidRDefault="00F70EB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F70EB6" w14:paraId="370A51A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9252CB2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12306582" w14:textId="77777777" w:rsidR="00F70EB6" w:rsidRDefault="0038583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5B2F295" w14:textId="77777777" w:rsidR="00F70EB6" w:rsidRDefault="00F70EB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1D112D7A" w14:textId="77777777" w:rsidR="00F70EB6" w:rsidRDefault="00F70EB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21EB2D37" w14:textId="77777777" w:rsidR="00F70EB6" w:rsidRDefault="00F70E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FF0000"/>
          <w:sz w:val="20"/>
          <w:szCs w:val="20"/>
        </w:rPr>
      </w:pPr>
    </w:p>
    <w:p w14:paraId="56325DA3" w14:textId="77777777" w:rsidR="00F70EB6" w:rsidRDefault="00F70EB6">
      <w:pPr>
        <w:rPr>
          <w:rFonts w:ascii="Times New Roman" w:eastAsia="Times New Roman" w:hAnsi="Times New Roman"/>
          <w:sz w:val="20"/>
          <w:szCs w:val="20"/>
        </w:rPr>
      </w:pPr>
    </w:p>
    <w:sectPr w:rsidR="00F70EB6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B7320"/>
    <w:multiLevelType w:val="multilevel"/>
    <w:tmpl w:val="B30A1458"/>
    <w:lvl w:ilvl="0">
      <w:start w:val="1"/>
      <w:numFmt w:val="decimal"/>
      <w:lvlText w:val="%1."/>
      <w:lvlJc w:val="left"/>
      <w:pPr>
        <w:ind w:left="360" w:hanging="360"/>
      </w:pPr>
      <w:rPr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874194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EB6"/>
    <w:rsid w:val="002311C7"/>
    <w:rsid w:val="00385833"/>
    <w:rsid w:val="0046138E"/>
    <w:rsid w:val="007A7E15"/>
    <w:rsid w:val="00DA6A86"/>
    <w:rsid w:val="00EA33E0"/>
    <w:rsid w:val="00F7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0FE47BF"/>
  <w15:docId w15:val="{B8F7521D-B55E-4FA0-92C6-D4D4877A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Latn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DA6A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6A8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A33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i.org/10.3390/su1506529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Igor%20Stamenk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k0J7NsmTaz2Ww7zFJ7AAtKy8vw==">CgMxLjA4AHIhMXZpaXdnMThrb3BYQ2RuS0thQk1pTzR1TDhQTmFqSEJf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785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2023-11-14T20:31:00Z</dcterms:created>
  <dcterms:modified xsi:type="dcterms:W3CDTF">2023-11-14T20:31:00Z</dcterms:modified>
</cp:coreProperties>
</file>