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0"/>
        <w:tblW w:w="97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6"/>
        <w:gridCol w:w="1960"/>
        <w:gridCol w:w="1175"/>
        <w:gridCol w:w="2048"/>
        <w:gridCol w:w="1447"/>
      </w:tblGrid>
      <w:tr w:rsidR="00740F3B" w14:paraId="15465AAD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53C059EA" w14:textId="77777777" w:rsidR="00740F3B" w:rsidRDefault="002243A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Студијски програм: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OAС Туризам</w:t>
            </w:r>
          </w:p>
        </w:tc>
      </w:tr>
      <w:tr w:rsidR="00740F3B" w14:paraId="7D7EF81B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47114B35" w14:textId="77777777" w:rsidR="00740F3B" w:rsidRDefault="002243A7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Назив предмета: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Менаџмент људских ресурса</w:t>
            </w:r>
          </w:p>
        </w:tc>
      </w:tr>
      <w:tr w:rsidR="00740F3B" w14:paraId="46EBEC1C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0B012B6F" w14:textId="790D2B38" w:rsidR="00740F3B" w:rsidRDefault="002243A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Наставник/наставници: </w:t>
            </w:r>
            <w:hyperlink r:id="rId6" w:history="1">
              <w:r w:rsidRPr="001D5E4F">
                <w:rPr>
                  <w:rStyle w:val="Hyperlink"/>
                  <w:rFonts w:ascii="Times New Roman" w:eastAsia="Times New Roman" w:hAnsi="Times New Roman"/>
                  <w:sz w:val="20"/>
                  <w:szCs w:val="20"/>
                </w:rPr>
                <w:t>Милена Недељковић Кнежевић</w:t>
              </w:r>
            </w:hyperlink>
          </w:p>
        </w:tc>
      </w:tr>
      <w:tr w:rsidR="00740F3B" w14:paraId="66DE1F83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63CDBD25" w14:textId="77777777" w:rsidR="00740F3B" w:rsidRPr="00784592" w:rsidRDefault="002243A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Статус предмета: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обавезан</w:t>
            </w:r>
            <w:r w:rsidR="00784592">
              <w:rPr>
                <w:rFonts w:ascii="Times New Roman" w:eastAsia="Times New Roman" w:hAnsi="Times New Roman"/>
                <w:sz w:val="20"/>
                <w:szCs w:val="20"/>
              </w:rPr>
              <w:t xml:space="preserve"> (Т, ЛТ, Х, Г</w:t>
            </w:r>
            <w:r w:rsidR="00B70E33"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 xml:space="preserve">, </w:t>
            </w:r>
            <w:r w:rsidR="00B70E33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НиД</w:t>
            </w:r>
            <w:r w:rsidR="00784592"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</w:tc>
      </w:tr>
      <w:tr w:rsidR="00740F3B" w14:paraId="2DB40E42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26BD415" w14:textId="77777777" w:rsidR="00740F3B" w:rsidRDefault="002243A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Број ЕСПБ: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</w:tr>
      <w:tr w:rsidR="00740F3B" w14:paraId="14E14E39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6F93D1B7" w14:textId="77777777" w:rsidR="00740F3B" w:rsidRDefault="002243A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Услов: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нема</w:t>
            </w:r>
          </w:p>
        </w:tc>
      </w:tr>
      <w:tr w:rsidR="00740F3B" w14:paraId="4FD298C7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2282942F" w14:textId="77777777" w:rsidR="00740F3B" w:rsidRDefault="002243A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Циљ предмета</w:t>
            </w:r>
          </w:p>
          <w:p w14:paraId="067BA0C0" w14:textId="77777777" w:rsidR="00740F3B" w:rsidRDefault="002243A7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Циљ предмета је стицање знања о менаџменту људских ресурса као научној дисциплини и пракси кроз упознавање са савременим методама менаџмента људских ресурса.  Поред тога, циљ предмета је и упознавање студената са специфичним задацима менаџмента људских ресурса у сектору туризма.</w:t>
            </w:r>
          </w:p>
        </w:tc>
      </w:tr>
      <w:tr w:rsidR="00740F3B" w14:paraId="5C03A884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5D3BD884" w14:textId="77777777" w:rsidR="00740F3B" w:rsidRDefault="002243A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Исход предмета </w:t>
            </w:r>
          </w:p>
          <w:p w14:paraId="5BEE3211" w14:textId="77777777" w:rsidR="00740F3B" w:rsidRDefault="002243A7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Након завршетка курса студенти се оспособљавају да примењују стечена знања из области менаџмента људских ресурсa у свакодневној пракси, као и у научно- истраживачком раду. Студенти ће бити оспособљени да разумеју основне активности менаџмента људских ресурса, сложеност мотивационог процеса, као и механизме за повећање радних перформанси кроз препознавање важности особина личности запослених.</w:t>
            </w:r>
          </w:p>
        </w:tc>
      </w:tr>
      <w:tr w:rsidR="00740F3B" w14:paraId="46C4CB25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1364B0D7" w14:textId="77777777" w:rsidR="00740F3B" w:rsidRDefault="002243A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Садржај предмета</w:t>
            </w:r>
          </w:p>
          <w:p w14:paraId="18E0D644" w14:textId="77777777" w:rsidR="00740F3B" w:rsidRDefault="002243A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Теоријска настава</w:t>
            </w:r>
          </w:p>
          <w:p w14:paraId="04889DFD" w14:textId="77777777" w:rsidR="00740F3B" w:rsidRDefault="002243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Појам и значај управљања људским ресурсима; Стратегијски менаџмент људских ресурса; Основне активности менаџмента људских ресурса; Планирање људских ресурса; Регрутовање и селекција људских ресурса; Обука и усавршавање запослених; Мотивација за рад. Теорије мотивације. Значај фитовања личности и карактеристика посла; Радне перформансе запослених и систем награђивања; Лидерство и изградња ефикасних односа на релацији руководилац- сарадник; Тенденције у управљању људским ресурсима у будућности.</w:t>
            </w:r>
          </w:p>
          <w:p w14:paraId="082197A1" w14:textId="77777777" w:rsidR="006652EB" w:rsidRPr="006652EB" w:rsidRDefault="002243A7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Практична настава </w:t>
            </w:r>
          </w:p>
          <w:p w14:paraId="0BC2AF1E" w14:textId="77777777" w:rsidR="00740F3B" w:rsidRPr="0006352C" w:rsidRDefault="0006352C" w:rsidP="00026F3A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06352C">
              <w:rPr>
                <w:rFonts w:ascii="Times New Roman" w:eastAsia="Times New Roman" w:hAnsi="Times New Roman"/>
                <w:sz w:val="20"/>
                <w:szCs w:val="20"/>
              </w:rPr>
              <w:t>Израда плана људских ресурса</w:t>
            </w:r>
            <w:r w:rsidRPr="0006352C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; </w:t>
            </w:r>
            <w:r w:rsidR="00816C85" w:rsidRPr="0006352C">
              <w:rPr>
                <w:rFonts w:ascii="Times New Roman" w:eastAsia="Times New Roman" w:hAnsi="Times New Roman"/>
                <w:sz w:val="20"/>
                <w:szCs w:val="20"/>
              </w:rPr>
              <w:t>Типови</w:t>
            </w:r>
            <w:r w:rsidRPr="0006352C">
              <w:rPr>
                <w:rFonts w:ascii="Times New Roman" w:eastAsia="Times New Roman" w:hAnsi="Times New Roman"/>
                <w:sz w:val="20"/>
                <w:szCs w:val="20"/>
              </w:rPr>
              <w:t xml:space="preserve"> интервја у процесу селекције</w:t>
            </w:r>
            <w:r w:rsidRPr="0006352C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;</w:t>
            </w:r>
            <w:r w:rsidRPr="0006352C">
              <w:rPr>
                <w:rFonts w:ascii="Times New Roman" w:eastAsia="Times New Roman" w:hAnsi="Times New Roman"/>
                <w:sz w:val="20"/>
                <w:szCs w:val="20"/>
              </w:rPr>
              <w:t xml:space="preserve"> Тестирање и врсте тестова</w:t>
            </w:r>
            <w:r w:rsidRPr="0006352C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;</w:t>
            </w:r>
            <w:r w:rsidR="006652EB" w:rsidRPr="0006352C">
              <w:rPr>
                <w:rFonts w:ascii="Times New Roman" w:eastAsia="Times New Roman" w:hAnsi="Times New Roman"/>
                <w:sz w:val="20"/>
                <w:szCs w:val="20"/>
              </w:rPr>
              <w:t xml:space="preserve"> Састављ</w:t>
            </w:r>
            <w:r w:rsidRPr="0006352C">
              <w:rPr>
                <w:rFonts w:ascii="Times New Roman" w:eastAsia="Times New Roman" w:hAnsi="Times New Roman"/>
                <w:sz w:val="20"/>
                <w:szCs w:val="20"/>
              </w:rPr>
              <w:t>ање радне биографије</w:t>
            </w:r>
            <w:r w:rsidRPr="0006352C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;</w:t>
            </w:r>
            <w:r w:rsidR="00026F3A" w:rsidRPr="0006352C">
              <w:rPr>
                <w:rFonts w:ascii="Times New Roman" w:eastAsia="Times New Roman" w:hAnsi="Times New Roman"/>
                <w:sz w:val="20"/>
                <w:szCs w:val="20"/>
              </w:rPr>
              <w:t xml:space="preserve"> Креирање</w:t>
            </w:r>
            <w:r w:rsidRPr="0006352C">
              <w:rPr>
                <w:rFonts w:ascii="Times New Roman" w:eastAsia="Times New Roman" w:hAnsi="Times New Roman"/>
                <w:sz w:val="20"/>
                <w:szCs w:val="20"/>
              </w:rPr>
              <w:t xml:space="preserve"> огласа за посао</w:t>
            </w:r>
            <w:r w:rsidRPr="0006352C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;</w:t>
            </w:r>
            <w:r w:rsidRPr="0006352C">
              <w:rPr>
                <w:rFonts w:ascii="Times New Roman" w:eastAsia="Times New Roman" w:hAnsi="Times New Roman"/>
                <w:sz w:val="20"/>
                <w:szCs w:val="20"/>
              </w:rPr>
              <w:t xml:space="preserve"> Утицај тренинга и на радне перформансе запослених</w:t>
            </w:r>
            <w:r w:rsidRPr="0006352C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;</w:t>
            </w:r>
            <w:r w:rsidR="00026F3A" w:rsidRPr="0006352C">
              <w:rPr>
                <w:rFonts w:ascii="Times New Roman" w:eastAsia="Times New Roman" w:hAnsi="Times New Roman"/>
                <w:sz w:val="20"/>
                <w:szCs w:val="20"/>
              </w:rPr>
              <w:t xml:space="preserve"> Особине личн</w:t>
            </w:r>
            <w:r w:rsidRPr="0006352C">
              <w:rPr>
                <w:rFonts w:ascii="Times New Roman" w:eastAsia="Times New Roman" w:hAnsi="Times New Roman"/>
                <w:sz w:val="20"/>
                <w:szCs w:val="20"/>
              </w:rPr>
              <w:t>ости према моделу „Великих пет“.</w:t>
            </w:r>
            <w:r w:rsidR="00026F3A" w:rsidRPr="0006352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06352C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Фактори мотивације и </w:t>
            </w:r>
            <w:r w:rsidR="00026F3A" w:rsidRPr="0006352C">
              <w:rPr>
                <w:rFonts w:ascii="Times New Roman" w:eastAsia="Times New Roman" w:hAnsi="Times New Roman"/>
                <w:sz w:val="20"/>
                <w:szCs w:val="20"/>
              </w:rPr>
              <w:t>задовољство послом</w:t>
            </w:r>
            <w:r w:rsidRPr="0006352C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запослених;</w:t>
            </w:r>
            <w:r w:rsidR="00784592" w:rsidRPr="0006352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026F3A" w:rsidRPr="0006352C">
              <w:rPr>
                <w:rFonts w:ascii="Times New Roman" w:eastAsia="Times New Roman" w:hAnsi="Times New Roman"/>
                <w:sz w:val="20"/>
                <w:szCs w:val="20"/>
              </w:rPr>
              <w:t>Процес комуникације и баријере у</w:t>
            </w:r>
            <w:r w:rsidRPr="0006352C">
              <w:rPr>
                <w:rFonts w:ascii="Times New Roman" w:eastAsia="Times New Roman" w:hAnsi="Times New Roman"/>
                <w:sz w:val="20"/>
                <w:szCs w:val="20"/>
              </w:rPr>
              <w:t xml:space="preserve"> комуникацији</w:t>
            </w:r>
            <w:r w:rsidR="00026F3A" w:rsidRPr="0006352C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 w:rsidR="006652EB" w:rsidRPr="0006352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026F3A" w:rsidRPr="0006352C">
              <w:rPr>
                <w:rFonts w:ascii="Times New Roman" w:eastAsia="Times New Roman" w:hAnsi="Times New Roman"/>
                <w:sz w:val="20"/>
                <w:szCs w:val="20"/>
              </w:rPr>
              <w:t>Поред утврђивања</w:t>
            </w:r>
            <w:r w:rsidR="002243A7" w:rsidRPr="0006352C">
              <w:rPr>
                <w:rFonts w:ascii="Times New Roman" w:eastAsia="Times New Roman" w:hAnsi="Times New Roman"/>
                <w:sz w:val="20"/>
                <w:szCs w:val="20"/>
              </w:rPr>
              <w:t xml:space="preserve"> основних</w:t>
            </w:r>
            <w:r w:rsidR="00816C85" w:rsidRPr="0006352C">
              <w:rPr>
                <w:rFonts w:ascii="Times New Roman" w:eastAsia="Times New Roman" w:hAnsi="Times New Roman"/>
                <w:sz w:val="20"/>
                <w:szCs w:val="20"/>
              </w:rPr>
              <w:t xml:space="preserve"> теоријских поставки и</w:t>
            </w:r>
            <w:r w:rsidR="002243A7" w:rsidRPr="0006352C">
              <w:rPr>
                <w:rFonts w:ascii="Times New Roman" w:eastAsia="Times New Roman" w:hAnsi="Times New Roman"/>
                <w:sz w:val="20"/>
                <w:szCs w:val="20"/>
              </w:rPr>
              <w:t xml:space="preserve"> већег степена њиховог разумев</w:t>
            </w:r>
            <w:r w:rsidR="00D21993" w:rsidRPr="0006352C">
              <w:rPr>
                <w:rFonts w:ascii="Times New Roman" w:eastAsia="Times New Roman" w:hAnsi="Times New Roman"/>
                <w:sz w:val="20"/>
                <w:szCs w:val="20"/>
              </w:rPr>
              <w:t>ања кроз интерактивну наставу, практична настава обухвата и а</w:t>
            </w:r>
            <w:r w:rsidR="002243A7" w:rsidRPr="0006352C">
              <w:rPr>
                <w:rFonts w:ascii="Times New Roman" w:eastAsia="Times New Roman" w:hAnsi="Times New Roman"/>
                <w:sz w:val="20"/>
                <w:szCs w:val="20"/>
              </w:rPr>
              <w:t>нализирање студија случајева што студентима пружа могућност практичне примене теоријских знања.</w:t>
            </w:r>
          </w:p>
        </w:tc>
      </w:tr>
      <w:tr w:rsidR="00740F3B" w14:paraId="6CC3D98F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06B21B98" w14:textId="77777777" w:rsidR="00B70E33" w:rsidRPr="00D46A07" w:rsidRDefault="00DB20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>Л</w:t>
            </w:r>
            <w:r w:rsidR="002243A7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итература </w:t>
            </w:r>
          </w:p>
          <w:p w14:paraId="79D93ED4" w14:textId="77777777" w:rsidR="00740F3B" w:rsidRPr="0006352C" w:rsidRDefault="00DB2015" w:rsidP="0006352C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 w:rsidRPr="0006352C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Јелена Ђорђевић Бољановић (2022). </w:t>
            </w:r>
            <w:r w:rsidRPr="0006352C">
              <w:rPr>
                <w:rFonts w:ascii="Times New Roman" w:eastAsia="Times New Roman" w:hAnsi="Times New Roman"/>
                <w:i/>
                <w:sz w:val="20"/>
                <w:szCs w:val="20"/>
                <w:lang w:val="sr-Cyrl-RS"/>
              </w:rPr>
              <w:t>Менаџмент људских ресурса</w:t>
            </w:r>
            <w:r w:rsidRPr="0006352C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, Универзитет Сингидунум, Београд.</w:t>
            </w:r>
          </w:p>
          <w:p w14:paraId="1E4C3617" w14:textId="77777777" w:rsidR="0006352C" w:rsidRPr="0006352C" w:rsidRDefault="0006352C" w:rsidP="0006352C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Хаџић,О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6352C">
              <w:rPr>
                <w:rFonts w:ascii="Times New Roman" w:eastAsia="Times New Roman" w:hAnsi="Times New Roman"/>
                <w:sz w:val="20"/>
                <w:szCs w:val="20"/>
              </w:rPr>
              <w:t>Недељковић</w:t>
            </w:r>
            <w:proofErr w:type="spellEnd"/>
            <w:r w:rsidRPr="0006352C">
              <w:rPr>
                <w:rFonts w:ascii="Times New Roman" w:eastAsia="Times New Roman" w:hAnsi="Times New Roman"/>
                <w:sz w:val="20"/>
                <w:szCs w:val="20"/>
              </w:rPr>
              <w:t xml:space="preserve">, М. (2009). </w:t>
            </w:r>
            <w:r w:rsidRPr="0006352C">
              <w:rPr>
                <w:rFonts w:ascii="Times New Roman" w:eastAsia="Times New Roman" w:hAnsi="Times New Roman"/>
                <w:i/>
                <w:sz w:val="20"/>
                <w:szCs w:val="20"/>
              </w:rPr>
              <w:t>Мотивација за рад и задовољство послом у организацији.</w:t>
            </w:r>
            <w:r w:rsidRPr="0006352C">
              <w:rPr>
                <w:rFonts w:ascii="Times New Roman" w:eastAsia="Times New Roman" w:hAnsi="Times New Roman"/>
                <w:sz w:val="20"/>
                <w:szCs w:val="20"/>
              </w:rPr>
              <w:t xml:space="preserve"> Природно-математички факултет, Нови Сад.</w:t>
            </w:r>
          </w:p>
        </w:tc>
      </w:tr>
      <w:tr w:rsidR="00740F3B" w14:paraId="45487CFC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307E2E8C" w14:textId="77777777" w:rsidR="00740F3B" w:rsidRDefault="002243A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Број часова  активне наставе</w:t>
            </w:r>
          </w:p>
          <w:p w14:paraId="73CC8467" w14:textId="77777777" w:rsidR="00740F3B" w:rsidRDefault="002243A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135" w:type="dxa"/>
            <w:gridSpan w:val="2"/>
          </w:tcPr>
          <w:p w14:paraId="08005191" w14:textId="77777777" w:rsidR="00740F3B" w:rsidRDefault="002243A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Теоријска настава:</w:t>
            </w:r>
          </w:p>
          <w:p w14:paraId="0F45DBC1" w14:textId="77777777" w:rsidR="00740F3B" w:rsidRDefault="002243A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495" w:type="dxa"/>
            <w:gridSpan w:val="2"/>
          </w:tcPr>
          <w:p w14:paraId="060C37CF" w14:textId="77777777" w:rsidR="00740F3B" w:rsidRDefault="002243A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Практична настава:</w:t>
            </w:r>
          </w:p>
          <w:p w14:paraId="1DC5B89F" w14:textId="77777777" w:rsidR="00740F3B" w:rsidRDefault="002243A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</w:tr>
      <w:tr w:rsidR="00740F3B" w14:paraId="339E204A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08EFA57E" w14:textId="77777777" w:rsidR="00740F3B" w:rsidRDefault="002243A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Методе извођења наставе</w:t>
            </w:r>
          </w:p>
          <w:p w14:paraId="6CAC935C" w14:textId="77777777" w:rsidR="00740F3B" w:rsidRDefault="002243A7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Предавања, дискусије у вези са предавањем и видео записима, анализе студије случајева, симулације игре, групни рад на пројекту.</w:t>
            </w:r>
          </w:p>
        </w:tc>
      </w:tr>
      <w:tr w:rsidR="00740F3B" w14:paraId="265B8E35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54499810" w14:textId="77777777" w:rsidR="00740F3B" w:rsidRDefault="002243A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Оцена  знања (максимални број поена 100)</w:t>
            </w:r>
          </w:p>
        </w:tc>
      </w:tr>
      <w:tr w:rsidR="00740F3B" w14:paraId="66A70972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216B4C6A" w14:textId="77777777" w:rsidR="00740F3B" w:rsidRDefault="002243A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2C5F4B16" w14:textId="77777777" w:rsidR="00740F3B" w:rsidRDefault="002243A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поена 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5ED056E5" w14:textId="77777777" w:rsidR="00740F3B" w:rsidRDefault="002243A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Завршни испит 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79A2691A" w14:textId="77777777" w:rsidR="00740F3B" w:rsidRDefault="002243A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поена </w:t>
            </w:r>
          </w:p>
        </w:tc>
      </w:tr>
      <w:tr w:rsidR="00740F3B" w14:paraId="74E3618C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3122561F" w14:textId="77777777" w:rsidR="00740F3B" w:rsidRDefault="002243A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0D4EB8D5" w14:textId="77777777" w:rsidR="00740F3B" w:rsidRDefault="002243A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2015877E" w14:textId="77777777" w:rsidR="00740F3B" w:rsidRDefault="002243A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писмени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74FBA484" w14:textId="77777777" w:rsidR="00740F3B" w:rsidRPr="007D4DEF" w:rsidRDefault="007D4DE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>20</w:t>
            </w:r>
          </w:p>
        </w:tc>
      </w:tr>
      <w:tr w:rsidR="00740F3B" w14:paraId="3D659EF2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522232F7" w14:textId="77777777" w:rsidR="00740F3B" w:rsidRDefault="002243A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активности у току вежби / практична настава</w:t>
            </w:r>
          </w:p>
        </w:tc>
        <w:tc>
          <w:tcPr>
            <w:tcW w:w="1960" w:type="dxa"/>
            <w:vAlign w:val="center"/>
          </w:tcPr>
          <w:p w14:paraId="050A185B" w14:textId="77777777" w:rsidR="00740F3B" w:rsidRDefault="002243A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6F5520BD" w14:textId="77777777" w:rsidR="00740F3B" w:rsidRDefault="002243A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2FD5F004" w14:textId="77777777" w:rsidR="00740F3B" w:rsidRPr="001903E5" w:rsidRDefault="007D4DE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>2</w:t>
            </w:r>
            <w:r w:rsidR="001903E5"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>5</w:t>
            </w:r>
          </w:p>
        </w:tc>
      </w:tr>
      <w:tr w:rsidR="00740F3B" w14:paraId="677476C1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7E8F8D6A" w14:textId="77777777" w:rsidR="00740F3B" w:rsidRDefault="002243A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колоквијум-и</w:t>
            </w:r>
          </w:p>
        </w:tc>
        <w:tc>
          <w:tcPr>
            <w:tcW w:w="1960" w:type="dxa"/>
            <w:vAlign w:val="center"/>
          </w:tcPr>
          <w:p w14:paraId="6431241A" w14:textId="77777777" w:rsidR="00740F3B" w:rsidRDefault="002243A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40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4C42D861" w14:textId="77777777" w:rsidR="00740F3B" w:rsidRDefault="002243A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..........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3B73E066" w14:textId="77777777" w:rsidR="00740F3B" w:rsidRDefault="00740F3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740F3B" w14:paraId="6E9241ED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79FCB1D0" w14:textId="77777777" w:rsidR="00740F3B" w:rsidRDefault="002243A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презентација пројекта</w:t>
            </w:r>
          </w:p>
        </w:tc>
        <w:tc>
          <w:tcPr>
            <w:tcW w:w="1960" w:type="dxa"/>
            <w:vAlign w:val="center"/>
          </w:tcPr>
          <w:p w14:paraId="6E3E6162" w14:textId="77777777" w:rsidR="00740F3B" w:rsidRDefault="002243A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6A2AF14C" w14:textId="77777777" w:rsidR="00740F3B" w:rsidRDefault="00740F3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0C77E4D4" w14:textId="77777777" w:rsidR="00740F3B" w:rsidRDefault="00740F3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</w:tbl>
    <w:p w14:paraId="7BF801AD" w14:textId="77777777" w:rsidR="00740F3B" w:rsidRDefault="00740F3B">
      <w:pPr>
        <w:rPr>
          <w:rFonts w:ascii="Times New Roman" w:eastAsia="Times New Roman" w:hAnsi="Times New Roman"/>
          <w:sz w:val="20"/>
          <w:szCs w:val="20"/>
        </w:rPr>
      </w:pPr>
    </w:p>
    <w:sectPr w:rsidR="00740F3B" w:rsidSect="009B7EBA">
      <w:pgSz w:w="11906" w:h="16838"/>
      <w:pgMar w:top="1134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72654A"/>
    <w:multiLevelType w:val="hybridMultilevel"/>
    <w:tmpl w:val="A5F052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51672D"/>
    <w:multiLevelType w:val="hybridMultilevel"/>
    <w:tmpl w:val="2B20E274"/>
    <w:lvl w:ilvl="0" w:tplc="628C2B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2EA6F3F6">
      <w:numFmt w:val="bullet"/>
      <w:lvlText w:val="•"/>
      <w:lvlJc w:val="left"/>
      <w:pPr>
        <w:ind w:left="1800" w:hanging="720"/>
      </w:pPr>
      <w:rPr>
        <w:rFonts w:ascii="Times New Roman" w:eastAsiaTheme="minorHAnsi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FA764D"/>
    <w:multiLevelType w:val="hybridMultilevel"/>
    <w:tmpl w:val="969C82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5062288">
    <w:abstractNumId w:val="1"/>
  </w:num>
  <w:num w:numId="2" w16cid:durableId="566644913">
    <w:abstractNumId w:val="2"/>
  </w:num>
  <w:num w:numId="3" w16cid:durableId="5741666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F3B"/>
    <w:rsid w:val="00026F3A"/>
    <w:rsid w:val="0006352C"/>
    <w:rsid w:val="001903E5"/>
    <w:rsid w:val="001D5E4F"/>
    <w:rsid w:val="002243A7"/>
    <w:rsid w:val="00373136"/>
    <w:rsid w:val="00440206"/>
    <w:rsid w:val="006652EB"/>
    <w:rsid w:val="006679F7"/>
    <w:rsid w:val="00740F3B"/>
    <w:rsid w:val="00784592"/>
    <w:rsid w:val="007D4DEF"/>
    <w:rsid w:val="00816C85"/>
    <w:rsid w:val="008D4D65"/>
    <w:rsid w:val="009B7EBA"/>
    <w:rsid w:val="00A06ED7"/>
    <w:rsid w:val="00B70E33"/>
    <w:rsid w:val="00BE3CB0"/>
    <w:rsid w:val="00D21993"/>
    <w:rsid w:val="00D46A07"/>
    <w:rsid w:val="00DB2015"/>
    <w:rsid w:val="00F65970"/>
    <w:rsid w:val="00F6608A"/>
    <w:rsid w:val="00F94E07"/>
    <w:rsid w:val="00FB4B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D9FDD6A"/>
  <w15:docId w15:val="{092BD9E3-5327-438B-8555-2A13D6E15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C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50E4"/>
    <w:rPr>
      <w:rFonts w:cs="Times New Roman"/>
    </w:rPr>
  </w:style>
  <w:style w:type="paragraph" w:styleId="Heading1">
    <w:name w:val="heading 1"/>
    <w:basedOn w:val="Normal"/>
    <w:next w:val="Normal"/>
    <w:uiPriority w:val="9"/>
    <w:qFormat/>
    <w:rsid w:val="009B7EB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9B7EB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9B7EB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9B7EB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9B7EBA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9B7EB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9B7EBA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rsid w:val="009B7EB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9B7EBA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424158"/>
    <w:pPr>
      <w:spacing w:after="160" w:line="259" w:lineRule="auto"/>
      <w:ind w:left="720"/>
      <w:contextualSpacing/>
    </w:pPr>
    <w:rPr>
      <w:lang w:val="en-US"/>
    </w:rPr>
  </w:style>
  <w:style w:type="paragraph" w:customStyle="1" w:styleId="RURALbullet">
    <w:name w:val="RURAL bullet"/>
    <w:basedOn w:val="Normal"/>
    <w:rsid w:val="00A93B5A"/>
    <w:pPr>
      <w:tabs>
        <w:tab w:val="num" w:pos="397"/>
      </w:tabs>
      <w:ind w:left="397" w:hanging="397"/>
    </w:pPr>
    <w:rPr>
      <w:rFonts w:ascii="Times New Roman" w:eastAsia="Times New Roman" w:hAnsi="Times New Roman"/>
      <w:sz w:val="24"/>
      <w:szCs w:val="24"/>
      <w:lang w:val="en-US"/>
    </w:rPr>
  </w:style>
  <w:style w:type="table" w:customStyle="1" w:styleId="a0">
    <w:basedOn w:val="TableNormal"/>
    <w:rsid w:val="009B7EBA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Hyperlink">
    <w:name w:val="Hyperlink"/>
    <w:basedOn w:val="DefaultParagraphFont"/>
    <w:uiPriority w:val="99"/>
    <w:unhideWhenUsed/>
    <w:rsid w:val="00F6608A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6608A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qFormat/>
    <w:rsid w:val="00A06ED7"/>
    <w:pPr>
      <w:spacing w:line="276" w:lineRule="auto"/>
    </w:pPr>
    <w:rPr>
      <w:rFonts w:asciiTheme="minorHAnsi" w:eastAsiaTheme="minorHAnsi" w:hAnsiTheme="minorHAnsi" w:cstheme="minorBidi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1D5E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37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../../Standard%209/Tabela%209.1a%20-%20Knjiga%20nastavnika/Milena%20Nedeljkovic%20Knezevic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ByK5VdyCczol2IcF5SKsdMsGAdw==">CgMxLjA4AHIhMWVPQnNPczhTaEJVLW5IbUZ2RWtnU2xvQ1hJaWxoY1gt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428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Ljubica Ivanović Bibić</dc:creator>
  <cp:lastModifiedBy>Miroslav Vujičić</cp:lastModifiedBy>
  <cp:revision>2</cp:revision>
  <dcterms:created xsi:type="dcterms:W3CDTF">2023-11-14T20:35:00Z</dcterms:created>
  <dcterms:modified xsi:type="dcterms:W3CDTF">2023-11-14T20:35:00Z</dcterms:modified>
</cp:coreProperties>
</file>