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6391286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7B9F0B" w14:textId="77777777" w:rsidR="00B65B08" w:rsidRPr="006E197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095135">
              <w:rPr>
                <w:rFonts w:ascii="Times New Roman" w:hAnsi="Times New Roman"/>
                <w:b/>
                <w:bCs/>
                <w:sz w:val="20"/>
                <w:szCs w:val="20"/>
              </w:rPr>
              <w:t>Туриз</w:t>
            </w:r>
            <w:r w:rsidR="006E1975">
              <w:rPr>
                <w:rFonts w:ascii="Times New Roman" w:hAnsi="Times New Roman"/>
                <w:b/>
                <w:bCs/>
                <w:sz w:val="20"/>
                <w:szCs w:val="20"/>
              </w:rPr>
              <w:t>ам</w:t>
            </w:r>
          </w:p>
        </w:tc>
      </w:tr>
      <w:tr w:rsidR="00B65B08" w14:paraId="3DCC017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2C72B11" w14:textId="77777777" w:rsidR="005C250D" w:rsidRPr="005C250D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7B6291" w:rsidRPr="00DF2D9C">
              <w:rPr>
                <w:rFonts w:ascii="Times New Roman" w:hAnsi="Times New Roman"/>
                <w:sz w:val="20"/>
                <w:szCs w:val="20"/>
              </w:rPr>
              <w:t>Еколошки</w:t>
            </w:r>
            <w:r w:rsidR="007B6291" w:rsidRPr="007B62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B6291" w:rsidRPr="00DF2D9C">
              <w:rPr>
                <w:rFonts w:ascii="Times New Roman" w:hAnsi="Times New Roman"/>
                <w:sz w:val="20"/>
                <w:szCs w:val="20"/>
              </w:rPr>
              <w:t>менаџмент у угоститељству</w:t>
            </w:r>
          </w:p>
        </w:tc>
      </w:tr>
      <w:tr w:rsidR="00B65B08" w14:paraId="0DC7002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622234" w14:textId="6C8E4EB5" w:rsidR="00B65B08" w:rsidRPr="005C250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5C250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6E1975" w:rsidRPr="008B07EF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Д. Брадић</w:t>
              </w:r>
            </w:hyperlink>
          </w:p>
        </w:tc>
      </w:tr>
      <w:tr w:rsidR="00B65B08" w14:paraId="74E1789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65DBB26" w14:textId="77777777" w:rsidR="00B65B08" w:rsidRPr="00B6219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6E1975" w:rsidRPr="005C250D">
              <w:rPr>
                <w:rFonts w:ascii="Times New Roman" w:hAnsi="Times New Roman"/>
                <w:bCs/>
                <w:sz w:val="18"/>
                <w:szCs w:val="18"/>
              </w:rPr>
              <w:t>:</w:t>
            </w:r>
            <w:r w:rsidR="006E1975" w:rsidRPr="005C250D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7B6291" w:rsidRPr="00DF2D9C">
              <w:rPr>
                <w:rFonts w:ascii="Times New Roman" w:hAnsi="Times New Roman"/>
                <w:sz w:val="20"/>
                <w:szCs w:val="20"/>
              </w:rPr>
              <w:t>Изборни</w:t>
            </w:r>
            <w:r w:rsidR="00B6219D">
              <w:rPr>
                <w:rFonts w:ascii="Times New Roman" w:hAnsi="Times New Roman"/>
                <w:sz w:val="20"/>
                <w:szCs w:val="20"/>
              </w:rPr>
              <w:t xml:space="preserve"> за модул хотелијерство</w:t>
            </w:r>
          </w:p>
        </w:tc>
      </w:tr>
      <w:tr w:rsidR="00B65B08" w14:paraId="2B177E7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DD411C" w14:textId="77777777" w:rsidR="00B65B08" w:rsidRPr="005C250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5C250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7B6291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B65B08" w14:paraId="1F31855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5AF338" w14:textId="77777777" w:rsidR="00B65B08" w:rsidRPr="005C250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6E1975" w:rsidRPr="005C250D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22872DE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D4ED7D" w14:textId="77777777" w:rsidR="00B65B08" w:rsidRPr="005C250D" w:rsidRDefault="002146C9" w:rsidP="00DF2D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250D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8A7A590" w14:textId="77777777" w:rsidR="00B65B08" w:rsidRPr="005C250D" w:rsidRDefault="007B6291" w:rsidP="00DF2D9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291">
              <w:rPr>
                <w:rFonts w:ascii="Times New Roman" w:hAnsi="Times New Roman"/>
                <w:sz w:val="20"/>
                <w:szCs w:val="20"/>
                <w:lang w:val="ru-RU"/>
              </w:rPr>
              <w:t>Циљ курса је, уз примену претходно стеченог знања из осталих студијских предмета, стицање и примена основних знања и вештина који студентима омогућавају успешну примену еколошки прихватљивих концепата и решења у угоститељском пословању</w:t>
            </w:r>
            <w:r w:rsidR="005C250D" w:rsidRPr="005C250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7B6291" w:rsidRPr="007B6291" w14:paraId="0F73BA2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F9A1CF" w14:textId="77777777" w:rsidR="00B65B08" w:rsidRPr="007B6291" w:rsidRDefault="002146C9" w:rsidP="00DF2D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1C14B55" w14:textId="77777777" w:rsidR="00B65B08" w:rsidRPr="007B6291" w:rsidRDefault="007B6291" w:rsidP="00DF2D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6291">
              <w:rPr>
                <w:rFonts w:ascii="Times New Roman" w:hAnsi="Times New Roman"/>
                <w:sz w:val="20"/>
                <w:szCs w:val="20"/>
                <w:lang w:val="ru-RU"/>
              </w:rPr>
              <w:t>На крају курса, кроз (групни) практични рад – пројекат, студенти морају да покажу познавање (разумевање) избора оптималних еколошки прихватљивих решења која су у складу са природним и друштвеним окружењем.</w:t>
            </w:r>
          </w:p>
        </w:tc>
      </w:tr>
      <w:tr w:rsidR="007B6291" w:rsidRPr="007B6291" w14:paraId="068C2E6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B8F51B" w14:textId="77777777" w:rsidR="00B65B08" w:rsidRPr="007B6291" w:rsidRDefault="002146C9" w:rsidP="00DF2D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39FFA95" w14:textId="77777777" w:rsidR="007B6291" w:rsidRPr="007B6291" w:rsidRDefault="007B6291" w:rsidP="00DF2D9C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B6291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2B5CDD94" w14:textId="77777777" w:rsidR="007B6291" w:rsidRPr="007B6291" w:rsidRDefault="007B6291" w:rsidP="00DF2D9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291">
              <w:rPr>
                <w:rFonts w:ascii="Times New Roman" w:hAnsi="Times New Roman"/>
                <w:sz w:val="20"/>
                <w:szCs w:val="20"/>
              </w:rPr>
              <w:t>Одрживи развој угоститељства; Енергетска ефикасност; Управљање отпадом; Коришћење воде; Еко-дизајн у архитектури угоститељских објеката; Одрживо управљање храном и пићем; Енергетски ефикасан кухињски блок; Одговоран маркетинг за хотеле и ресторане; Одговоран конзумеризам; Корпоративна одговорност; Комуникација са иницијативама за одрживо окружење; Системи и стратегије еколошког менаџмента у угоститељству; Финансирање одрживих пројеката;</w:t>
            </w:r>
          </w:p>
          <w:p w14:paraId="24AD3A21" w14:textId="77777777" w:rsidR="007B6291" w:rsidRPr="007B6291" w:rsidRDefault="007B6291" w:rsidP="00DF2D9C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B629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249BC2C8" w14:textId="77777777" w:rsidR="00B65B08" w:rsidRPr="00DF2D9C" w:rsidRDefault="007B6291" w:rsidP="00DF2D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6291">
              <w:rPr>
                <w:rFonts w:ascii="Times New Roman" w:hAnsi="Times New Roman"/>
                <w:sz w:val="20"/>
                <w:szCs w:val="20"/>
              </w:rPr>
              <w:t>Примена решења за бољу енергетску ефикасност у угоститељству; Праћење потрошње енергије; Тактике и планови смањења отпада; Тактике и планови смањења потрошње воде; Архитектонска одржива решења; Енергетски ефикасна кухињска опрема; Тренинг особља; Спровеђење „зеленог“ маркетинга; Спровођење одрживих потрошачких модела; Прављење извештаја одрживости; Сертификација и квалитет</w:t>
            </w:r>
            <w:r w:rsidR="00DF2D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B6291" w:rsidRPr="007B6291" w14:paraId="046F6BE8" w14:textId="77777777" w:rsidTr="0083643B">
        <w:trPr>
          <w:trHeight w:val="227"/>
          <w:jc w:val="center"/>
        </w:trPr>
        <w:tc>
          <w:tcPr>
            <w:tcW w:w="9776" w:type="dxa"/>
            <w:gridSpan w:val="5"/>
          </w:tcPr>
          <w:p w14:paraId="4ADBE9CC" w14:textId="77777777" w:rsidR="00D8191E" w:rsidRDefault="00D8191E" w:rsidP="00D8191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B629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Литература </w:t>
            </w:r>
          </w:p>
          <w:p w14:paraId="71A5178A" w14:textId="77777777" w:rsidR="002E1C53" w:rsidRPr="007B6291" w:rsidRDefault="002E1C53" w:rsidP="00D8191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65850091" w14:textId="77777777" w:rsid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 xml:space="preserve">Брадић, М. (2022): Еколошко управљање у угоститељству, </w:t>
            </w:r>
            <w:r w:rsidR="002E1C53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 xml:space="preserve">Универзитет у Новом Саду, </w:t>
            </w: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П</w:t>
            </w:r>
            <w:r w:rsidR="002E1C53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риродно-математички факултет,</w:t>
            </w: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 xml:space="preserve"> Нови Сад.</w:t>
            </w:r>
          </w:p>
          <w:p w14:paraId="3A73A932" w14:textId="77777777" w:rsidR="00B6219D" w:rsidRDefault="00B6219D" w:rsidP="00B6219D">
            <w:pPr>
              <w:ind w:left="360"/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</w:p>
          <w:p w14:paraId="022EB9EF" w14:textId="77777777" w:rsidR="00B6219D" w:rsidRDefault="00B6219D" w:rsidP="00B6219D">
            <w:p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Допунскса литература:</w:t>
            </w:r>
          </w:p>
          <w:p w14:paraId="559FC656" w14:textId="77777777" w:rsidR="002E1C53" w:rsidRPr="007B6291" w:rsidRDefault="002E1C53" w:rsidP="00B6219D">
            <w:p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</w:p>
          <w:p w14:paraId="6D88BA24" w14:textId="77777777" w:rsidR="007B6291" w:rsidRP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Sloan, P., Legrand, W., Chen, J. (2009): Sustainability in the Hospitality Industry, Elsevier</w:t>
            </w:r>
          </w:p>
          <w:p w14:paraId="3159F34F" w14:textId="77777777" w:rsidR="007B6291" w:rsidRP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ISO 26000 Guidance on social responsibility ICS 03.100.01</w:t>
            </w:r>
          </w:p>
          <w:p w14:paraId="62D7FDD5" w14:textId="77777777" w:rsidR="007B6291" w:rsidRP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Richard H. Penner; et al. (2013): Hotel Design, Planning, and Development – Second edition, Routledge</w:t>
            </w:r>
          </w:p>
          <w:p w14:paraId="1331AFF2" w14:textId="77777777" w:rsidR="007B6291" w:rsidRP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Jan, H (2002): Architekture Engenering, Data Status, USA.</w:t>
            </w:r>
          </w:p>
          <w:p w14:paraId="7437890A" w14:textId="77777777" w:rsidR="007B6291" w:rsidRPr="007B6291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Lawson, F. R. (1995) Hotels and Resorts – Planning Design and Refurbishment. Butterworth Architecture.</w:t>
            </w:r>
          </w:p>
          <w:p w14:paraId="11913255" w14:textId="77777777" w:rsidR="00D8191E" w:rsidRDefault="007B6291" w:rsidP="007B6291">
            <w:pPr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7B6291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John Walker, (2008): The Restaurant from concept to operation – Fifth edition, John Wiley &amp; Sons, Inc., Hoboken.</w:t>
            </w:r>
          </w:p>
          <w:p w14:paraId="0A44975C" w14:textId="77777777" w:rsidR="00B6219D" w:rsidRPr="007B6291" w:rsidRDefault="00B6219D" w:rsidP="00B6219D">
            <w:pPr>
              <w:ind w:left="360"/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</w:p>
        </w:tc>
      </w:tr>
      <w:tr w:rsidR="007B6291" w:rsidRPr="007B6291" w14:paraId="258E979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18B61B2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B2FCF45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142F493C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75193AFD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63F904F4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33FE705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B6291" w:rsidRPr="007B6291" w14:paraId="627C562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A5B31FB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799631E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2D9C">
              <w:rPr>
                <w:rFonts w:ascii="Times New Roman" w:hAnsi="Times New Roman"/>
                <w:sz w:val="20"/>
                <w:szCs w:val="20"/>
              </w:rPr>
              <w:t>Предавања, вежбе, теренски рад у угоститељским објектима, дискусије, консултације</w:t>
            </w:r>
            <w:r w:rsidRPr="00DF2D9C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7B6291" w:rsidRPr="007B6291" w14:paraId="2AF843D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030C35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7B6291" w:rsidRPr="007B6291" w14:paraId="2582224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15063BC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40ECCBB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6D10CEE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CE9EEFD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7B6291" w:rsidRPr="007B6291" w14:paraId="34CF7DE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6A94E8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FDF2CD8" w14:textId="77777777" w:rsidR="00D8191E" w:rsidRPr="00C56164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56164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FC84CE2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3A6207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B6291" w:rsidRPr="007B6291" w14:paraId="732E07C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71E258B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A930D6D" w14:textId="77777777" w:rsidR="00D8191E" w:rsidRPr="00C56164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56164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676F6D2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CE7C99A" w14:textId="77777777" w:rsidR="00D8191E" w:rsidRPr="00B6219D" w:rsidRDefault="00B6219D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7B6291" w:rsidRPr="007B6291" w14:paraId="014123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7ECB67B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F216339" w14:textId="77777777" w:rsidR="00D8191E" w:rsidRPr="00B6219D" w:rsidRDefault="00B6219D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EE87A0B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79EC6E5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B6291" w:rsidRPr="007B6291" w14:paraId="074118F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AF3E7DC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6291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A12C72E" w14:textId="77777777" w:rsidR="00D8191E" w:rsidRPr="00C56164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56164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D6FEFFF" w14:textId="77777777" w:rsidR="00D8191E" w:rsidRPr="007B6291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A5703FF" w14:textId="77777777" w:rsidR="00D8191E" w:rsidRPr="007B6291" w:rsidRDefault="00D8191E" w:rsidP="00DF2D9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7669E14" w14:textId="77777777" w:rsidR="00B65B08" w:rsidRPr="007B6291" w:rsidRDefault="00B65B08">
      <w:pPr>
        <w:rPr>
          <w:color w:val="FF0000"/>
        </w:rPr>
      </w:pPr>
    </w:p>
    <w:sectPr w:rsidR="00B65B08" w:rsidRPr="007B6291" w:rsidSect="0046070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35A0D"/>
    <w:multiLevelType w:val="hybridMultilevel"/>
    <w:tmpl w:val="51A23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0671B"/>
    <w:multiLevelType w:val="hybridMultilevel"/>
    <w:tmpl w:val="AA9CB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81F6F"/>
    <w:multiLevelType w:val="hybridMultilevel"/>
    <w:tmpl w:val="00D2E10E"/>
    <w:lvl w:ilvl="0" w:tplc="69E83F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74B1F"/>
    <w:multiLevelType w:val="hybridMultilevel"/>
    <w:tmpl w:val="AF04D2F4"/>
    <w:lvl w:ilvl="0" w:tplc="1674DAF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 w16cid:durableId="430861556">
    <w:abstractNumId w:val="4"/>
  </w:num>
  <w:num w:numId="2" w16cid:durableId="1450976932">
    <w:abstractNumId w:val="2"/>
  </w:num>
  <w:num w:numId="3" w16cid:durableId="279920684">
    <w:abstractNumId w:val="5"/>
  </w:num>
  <w:num w:numId="4" w16cid:durableId="1710566553">
    <w:abstractNumId w:val="3"/>
  </w:num>
  <w:num w:numId="5" w16cid:durableId="862326160">
    <w:abstractNumId w:val="1"/>
  </w:num>
  <w:num w:numId="6" w16cid:durableId="90171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95135"/>
    <w:rsid w:val="000D73B2"/>
    <w:rsid w:val="0011040D"/>
    <w:rsid w:val="002146C9"/>
    <w:rsid w:val="002E1C53"/>
    <w:rsid w:val="00341CA0"/>
    <w:rsid w:val="00424158"/>
    <w:rsid w:val="0046070A"/>
    <w:rsid w:val="0056422E"/>
    <w:rsid w:val="005C250D"/>
    <w:rsid w:val="006E1975"/>
    <w:rsid w:val="00707FDC"/>
    <w:rsid w:val="007B6291"/>
    <w:rsid w:val="008279BB"/>
    <w:rsid w:val="008B07EF"/>
    <w:rsid w:val="00B6219D"/>
    <w:rsid w:val="00B65B08"/>
    <w:rsid w:val="00C56164"/>
    <w:rsid w:val="00C72722"/>
    <w:rsid w:val="00D8191E"/>
    <w:rsid w:val="00DF2D9C"/>
    <w:rsid w:val="00E67062"/>
    <w:rsid w:val="00F1643A"/>
    <w:rsid w:val="00F23B6B"/>
    <w:rsid w:val="00F4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0389A6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4607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607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607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607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6070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607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6070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4607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6070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B07E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0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2023-11-14T20:51:00Z</dcterms:created>
  <dcterms:modified xsi:type="dcterms:W3CDTF">2023-11-14T20:51:00Z</dcterms:modified>
</cp:coreProperties>
</file>