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6227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6544D63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3116CF" w14:textId="77777777" w:rsidR="00B65B08" w:rsidRPr="003A281F" w:rsidRDefault="002146C9" w:rsidP="00825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C02D3B">
              <w:rPr>
                <w:rFonts w:ascii="Times New Roman" w:hAnsi="Times New Roman"/>
                <w:b/>
                <w:bCs/>
                <w:sz w:val="20"/>
                <w:szCs w:val="20"/>
              </w:rPr>
              <w:t>С Туризам</w:t>
            </w:r>
          </w:p>
        </w:tc>
      </w:tr>
      <w:tr w:rsidR="00B65B08" w14:paraId="1CF74FF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DB1D14" w14:textId="77777777" w:rsidR="00B65B08" w:rsidRPr="003A281F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A281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3A281F" w:rsidRPr="003A281F">
              <w:rPr>
                <w:rFonts w:ascii="Times New Roman" w:hAnsi="Times New Roman"/>
                <w:bCs/>
                <w:sz w:val="20"/>
                <w:szCs w:val="20"/>
              </w:rPr>
              <w:t>Основе санитације хране у угоститељству</w:t>
            </w:r>
          </w:p>
        </w:tc>
      </w:tr>
      <w:tr w:rsidR="00B65B08" w14:paraId="3213698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C3D6C7" w14:textId="5E660D52" w:rsidR="00B65B08" w:rsidRPr="003A281F" w:rsidRDefault="002146C9" w:rsidP="003A281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A281F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1847A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3A281F" w:rsidRPr="001847A1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Маја Бањац</w:t>
              </w:r>
            </w:hyperlink>
            <w:r w:rsidR="002D195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1847A1">
              <w:rPr>
                <w:rFonts w:ascii="Times New Roman" w:hAnsi="Times New Roman"/>
                <w:bCs/>
                <w:sz w:val="20"/>
                <w:szCs w:val="20"/>
              </w:rPr>
              <w:fldChar w:fldCharType="begin"/>
            </w:r>
            <w:r w:rsidR="001847A1">
              <w:rPr>
                <w:rFonts w:ascii="Times New Roman" w:hAnsi="Times New Roman"/>
                <w:bCs/>
                <w:sz w:val="20"/>
                <w:szCs w:val="20"/>
              </w:rPr>
              <w:instrText>HYPERLINK "../../Standard%209/Tabela%209.1a%20-%20Knjiga%20nastavnika/Vladimir%20Puškaš.docx"</w:instrText>
            </w:r>
            <w:r w:rsidR="001847A1">
              <w:rPr>
                <w:rFonts w:ascii="Times New Roman" w:hAnsi="Times New Roman"/>
                <w:bCs/>
                <w:sz w:val="20"/>
                <w:szCs w:val="20"/>
              </w:rPr>
            </w:r>
            <w:r w:rsidR="001847A1">
              <w:rPr>
                <w:rFonts w:ascii="Times New Roman" w:hAnsi="Times New Roman"/>
                <w:bCs/>
                <w:sz w:val="20"/>
                <w:szCs w:val="20"/>
              </w:rPr>
              <w:fldChar w:fldCharType="separate"/>
            </w:r>
            <w:r w:rsidR="002D1950" w:rsidRPr="001847A1">
              <w:rPr>
                <w:rStyle w:val="Hyperlink"/>
                <w:rFonts w:ascii="Times New Roman" w:hAnsi="Times New Roman"/>
                <w:bCs/>
                <w:sz w:val="20"/>
                <w:szCs w:val="20"/>
              </w:rPr>
              <w:t>Владимир Пушкаш</w:t>
            </w:r>
            <w:r w:rsidR="001847A1">
              <w:rPr>
                <w:rFonts w:ascii="Times New Roman" w:hAnsi="Times New Roman"/>
                <w:bCs/>
                <w:sz w:val="20"/>
                <w:szCs w:val="20"/>
              </w:rPr>
              <w:fldChar w:fldCharType="end"/>
            </w:r>
          </w:p>
        </w:tc>
      </w:tr>
      <w:tr w:rsidR="00B65B08" w14:paraId="6398AC7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C46D0F" w14:textId="5D1F9EE4" w:rsidR="00B65B08" w:rsidRPr="003572D4" w:rsidRDefault="002146C9" w:rsidP="00C02D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3572D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Статус предмета: </w:t>
            </w: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обавезан</w:t>
            </w:r>
            <w:r w:rsidR="00C02D3B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на модулима </w:t>
            </w:r>
            <w:r w:rsidR="00102D8E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Г</w:t>
            </w:r>
            <w:r w:rsidR="00C02D3B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и </w:t>
            </w:r>
            <w:r w:rsidR="00102D8E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НиД </w:t>
            </w:r>
            <w:r w:rsidR="00C02D3B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</w:t>
            </w:r>
            <w:r w:rsidR="008256C9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8256C9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изборни </w:t>
            </w:r>
            <w:r w:rsidR="00C02D3B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на модулу </w:t>
            </w:r>
            <w:r w:rsidR="00102D8E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Х</w:t>
            </w:r>
          </w:p>
        </w:tc>
      </w:tr>
      <w:tr w:rsidR="00B65B08" w14:paraId="221AE78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31C5CA4" w14:textId="77777777" w:rsidR="00B65B08" w:rsidRPr="003A281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3A281F" w:rsidRPr="003A281F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B65B08" w14:paraId="38FAE4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30174D" w14:textId="77777777" w:rsidR="00B65B08" w:rsidRPr="003A281F" w:rsidRDefault="002146C9" w:rsidP="003A281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3A281F" w:rsidRPr="003A281F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14:paraId="27E29EA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C1162D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20A155F" w14:textId="77777777" w:rsidR="00B65B08" w:rsidRPr="003A281F" w:rsidRDefault="003A281F" w:rsidP="003A281F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A281F">
              <w:rPr>
                <w:rFonts w:ascii="Times New Roman" w:eastAsia="Times New Roman" w:hAnsi="Times New Roman"/>
                <w:sz w:val="20"/>
                <w:szCs w:val="20"/>
              </w:rPr>
              <w:t>Упознавање студената са савременим достигнућима у области микробиологије животних намирница, њиховим чувањем у угоститељству, критичним тачкама у којима може доћи до микробиолошке контаминације намирница и спровођењем санитарних мера у угоститељству.</w:t>
            </w:r>
          </w:p>
        </w:tc>
      </w:tr>
      <w:tr w:rsidR="00B65B08" w14:paraId="53A7BD7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EC340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F95749E" w14:textId="77777777" w:rsidR="00B65B08" w:rsidRPr="001031A3" w:rsidRDefault="002146C9" w:rsidP="003A281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031A3">
              <w:rPr>
                <w:rFonts w:ascii="Times New Roman" w:eastAsia="Times New Roman" w:hAnsi="Times New Roman"/>
                <w:sz w:val="20"/>
                <w:szCs w:val="20"/>
              </w:rPr>
              <w:t xml:space="preserve">По завршпетку овог курса студент ће бити у стању да </w:t>
            </w:r>
            <w:r w:rsidR="003A281F" w:rsidRPr="001031A3">
              <w:rPr>
                <w:rFonts w:ascii="Times New Roman" w:eastAsia="Times New Roman" w:hAnsi="Times New Roman"/>
                <w:sz w:val="20"/>
                <w:szCs w:val="20"/>
              </w:rPr>
              <w:t xml:space="preserve">примењује савремена сазнања у пословању угоститељских објеката из области билошких и хемијских фактора ризика, санитарних мера и система који се везују за примену санитарних начела у угоститељско туристичком сектору. </w:t>
            </w:r>
          </w:p>
        </w:tc>
      </w:tr>
      <w:tr w:rsidR="00B65B08" w14:paraId="78CD866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1B958E" w14:textId="77777777" w:rsidR="00B65B08" w:rsidRPr="003572D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572D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6E454BF0" w14:textId="77777777" w:rsidR="001031A3" w:rsidRPr="003572D4" w:rsidRDefault="002146C9" w:rsidP="001031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572D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737F30D8" w14:textId="77777777" w:rsidR="003A281F" w:rsidRPr="003572D4" w:rsidRDefault="003A281F" w:rsidP="001031A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572D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br/>
            </w: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Упознавање са општим начелима правилника и законских прописа у дистрибуцији хране и пића на тржишту. Основе опште микробиологије. Улога и значај микроорганизама узрочника квара животних намирница. Патогени и токсигени микроорганизми. Путеви контаминације, храна као супстрат за размножавање микроорганизама. Фактори који поспешују или спрећавају раст и размножавање микроорганизама у храни. Инактивација микроорганизама. </w:t>
            </w:r>
            <w:r w:rsidR="001031A3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Хемијски фактори ризика. </w:t>
            </w: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/>
              </w:rPr>
              <w:t>Токсикоинфекције и интоксикације храном. Значај познавања добре хигијенске праксе и контролних критичних тачака у производњи и чувању животних намирница у угоститељству. Законска регулатива о здравственој исправности животних намирница и воде за пиће. Чистоћа и санитарне мере у угоститељској кухињи.</w:t>
            </w:r>
            <w:r w:rsidR="001031A3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Примена и начела </w:t>
            </w:r>
            <w:r w:rsidR="001031A3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HACCP </w:t>
            </w:r>
            <w:r w:rsidR="001031A3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система у угоститељству. </w:t>
            </w:r>
          </w:p>
          <w:p w14:paraId="7181B5A4" w14:textId="77777777" w:rsidR="00B65B08" w:rsidRPr="003572D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572D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Практична настава </w:t>
            </w:r>
          </w:p>
          <w:p w14:paraId="1822596E" w14:textId="77777777" w:rsidR="001031A3" w:rsidRPr="003572D4" w:rsidRDefault="005C0397" w:rsidP="005C039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Практично прање, чишћење и дезинфекција радних просторија, опреме и инвентара; одржавање личне хигијене; спровођење хигијенских мера код животних намирница; п</w:t>
            </w:r>
            <w:r w:rsidR="001031A3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рактична примена </w:t>
            </w:r>
            <w:r w:rsidR="001031A3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HACCP </w:t>
            </w:r>
            <w:r w:rsidR="00A008D1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система у угости</w:t>
            </w: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тељству</w:t>
            </w:r>
            <w:r w:rsidR="001031A3"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B65B08" w14:paraId="5293B29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FA94AFE" w14:textId="77777777" w:rsidR="00A008D1" w:rsidRPr="003572D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572D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Литература</w:t>
            </w:r>
            <w:r w:rsidR="00A008D1" w:rsidRPr="003572D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1CAEF9F9" w14:textId="77777777" w:rsidR="00B65B08" w:rsidRPr="003572D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572D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A008D1" w:rsidRPr="003572D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Основна:</w:t>
            </w:r>
          </w:p>
          <w:p w14:paraId="7FB87722" w14:textId="77777777" w:rsidR="001031A3" w:rsidRPr="003572D4" w:rsidRDefault="001031A3" w:rsidP="001031A3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</w:pPr>
            <w:r w:rsidRPr="003572D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 xml:space="preserve">Тешановић Д. (2009): Санитација и безбедност у хотелијерству. ВХШ, Београд (уџбеник). </w:t>
            </w:r>
          </w:p>
          <w:p w14:paraId="62BF3D99" w14:textId="77777777" w:rsidR="00A008D1" w:rsidRPr="003572D4" w:rsidRDefault="00A008D1" w:rsidP="00A00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sr-Latn-CS"/>
              </w:rPr>
            </w:pPr>
            <w:r w:rsidRPr="003572D4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sr-Latn-CS"/>
              </w:rPr>
              <w:t>Допунска:</w:t>
            </w:r>
          </w:p>
          <w:p w14:paraId="5DAB064C" w14:textId="77777777" w:rsidR="00A008D1" w:rsidRPr="003572D4" w:rsidRDefault="001031A3" w:rsidP="001031A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</w:pP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  <w:t>Шкрињар, М.,  Д.Тешановић, (2007): Храна у угоститељству и њено чување.ПМФ, Нови Сад (уџбеник).</w:t>
            </w:r>
          </w:p>
          <w:p w14:paraId="051D8B26" w14:textId="77777777" w:rsidR="00A008D1" w:rsidRPr="003572D4" w:rsidRDefault="001031A3" w:rsidP="00A008D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</w:pP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  <w:t xml:space="preserve">Шкрињар, М (2001): Микробиолошка контрола животних намирница.Технолошки факултет, Нови Сад (уџбеник).  </w:t>
            </w:r>
          </w:p>
          <w:p w14:paraId="596FD5BE" w14:textId="77777777" w:rsidR="00A008D1" w:rsidRPr="003572D4" w:rsidRDefault="001031A3" w:rsidP="00A008D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</w:pP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  <w:t xml:space="preserve">Јемцев, В., Ђукић, Д.А. (2000): Микробиологија.Војноиздавачки завод, Београд (уџбеник). </w:t>
            </w:r>
          </w:p>
          <w:p w14:paraId="3267C8EB" w14:textId="77777777" w:rsidR="00B65B08" w:rsidRPr="003572D4" w:rsidRDefault="001031A3" w:rsidP="00A008D1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</w:pP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  <w:t>Ђукић, Д.А., Мандић, Л.Г, (2003): Практикум из микробиологије. St</w:t>
            </w:r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y</w:t>
            </w:r>
            <w:proofErr w:type="spellStart"/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sr-Latn-CS"/>
              </w:rPr>
              <w:t>los</w:t>
            </w:r>
            <w:proofErr w:type="spellEnd"/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, </w:t>
            </w:r>
            <w:proofErr w:type="spellStart"/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sr-Latn-CS"/>
              </w:rPr>
              <w:t>Нови</w:t>
            </w:r>
            <w:proofErr w:type="spellEnd"/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sr-Latn-CS"/>
              </w:rPr>
              <w:t>Сад</w:t>
            </w:r>
            <w:proofErr w:type="spellEnd"/>
            <w:r w:rsidRPr="00357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sr-Latn-CS"/>
              </w:rPr>
              <w:t>.</w:t>
            </w:r>
          </w:p>
        </w:tc>
      </w:tr>
      <w:tr w:rsidR="00B65B08" w14:paraId="01AF143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73829AC" w14:textId="77777777" w:rsidR="00707FDC" w:rsidRDefault="002146C9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1031A3">
              <w:rPr>
                <w:rFonts w:ascii="Times New Roman" w:eastAsia="Times New Roman" w:hAnsi="Times New Roman"/>
                <w:b/>
                <w:sz w:val="20"/>
                <w:szCs w:val="20"/>
              </w:rPr>
              <w:t>: 5</w:t>
            </w:r>
          </w:p>
          <w:p w14:paraId="10A36FE6" w14:textId="77777777" w:rsidR="001031A3" w:rsidRPr="001031A3" w:rsidRDefault="001031A3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690877CF" w14:textId="77777777" w:rsidR="001031A3" w:rsidRPr="001031A3" w:rsidRDefault="001031A3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 3</w:t>
            </w:r>
          </w:p>
        </w:tc>
        <w:tc>
          <w:tcPr>
            <w:tcW w:w="3495" w:type="dxa"/>
            <w:gridSpan w:val="2"/>
          </w:tcPr>
          <w:p w14:paraId="04E93551" w14:textId="77777777" w:rsidR="00707FDC" w:rsidRPr="001031A3" w:rsidRDefault="002146C9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1031A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2</w:t>
            </w:r>
          </w:p>
        </w:tc>
      </w:tr>
      <w:tr w:rsidR="00B65B08" w14:paraId="0F0EE82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A7F0E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29D2979B" w14:textId="77777777" w:rsidR="00B65B08" w:rsidRPr="001031A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1A3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</w:t>
            </w:r>
            <w:r w:rsidR="001031A3" w:rsidRPr="001031A3">
              <w:rPr>
                <w:rFonts w:ascii="Times New Roman" w:eastAsia="Times New Roman" w:hAnsi="Times New Roman"/>
                <w:sz w:val="20"/>
                <w:szCs w:val="20"/>
              </w:rPr>
              <w:t>ативна метода</w:t>
            </w:r>
            <w:r w:rsidR="001031A3">
              <w:rPr>
                <w:rFonts w:ascii="Times New Roman" w:eastAsia="Times New Roman" w:hAnsi="Times New Roman"/>
                <w:sz w:val="20"/>
                <w:szCs w:val="20"/>
              </w:rPr>
              <w:t xml:space="preserve">, теренска настава (посета акредитованим лабараторијама). </w:t>
            </w:r>
          </w:p>
        </w:tc>
      </w:tr>
      <w:tr w:rsidR="00B65B08" w14:paraId="4AE2E7E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9EE0281" w14:textId="77777777" w:rsidR="00B65B08" w:rsidRPr="001031A3" w:rsidRDefault="002146C9" w:rsidP="001031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72D1877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E6747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D0F9968" w14:textId="77777777" w:rsidR="00B65B08" w:rsidRDefault="001031A3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A7CF509" w14:textId="77777777" w:rsidR="00B65B08" w:rsidRDefault="002146C9" w:rsidP="001031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6D13456" w14:textId="77777777" w:rsidR="00B65B08" w:rsidRDefault="001031A3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22A8895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B46608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5F210C2" w14:textId="77777777" w:rsidR="00B65B08" w:rsidRPr="001031A3" w:rsidRDefault="002146C9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1A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279A3B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F8B6B83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0B14E7A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6A96EC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1D0A92AB" w14:textId="77777777" w:rsidR="00B65B08" w:rsidRPr="001031A3" w:rsidRDefault="002146C9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1A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A9789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58359B3" w14:textId="77777777" w:rsidR="00B65B08" w:rsidRPr="001031A3" w:rsidRDefault="001031A3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1A3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B65B08" w14:paraId="3442554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C07609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2112473" w14:textId="77777777" w:rsidR="00B65B08" w:rsidRPr="001031A3" w:rsidRDefault="002146C9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1A3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6B00DF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B14B3C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4F8BBEE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FCE592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3F67F7" w14:textId="77777777" w:rsidR="00B65B08" w:rsidRPr="001031A3" w:rsidRDefault="002146C9" w:rsidP="001031A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31A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D84422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5E9A5D5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3F27C504" w14:textId="77777777" w:rsidR="00B65B08" w:rsidRDefault="00B65B08"/>
    <w:sectPr w:rsidR="00B65B08" w:rsidSect="00DB4A3C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02DCE"/>
    <w:multiLevelType w:val="hybridMultilevel"/>
    <w:tmpl w:val="83165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9150D"/>
    <w:multiLevelType w:val="hybridMultilevel"/>
    <w:tmpl w:val="83165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917579">
    <w:abstractNumId w:val="1"/>
  </w:num>
  <w:num w:numId="2" w16cid:durableId="651758193">
    <w:abstractNumId w:val="0"/>
  </w:num>
  <w:num w:numId="3" w16cid:durableId="2099595277">
    <w:abstractNumId w:val="2"/>
  </w:num>
  <w:num w:numId="4" w16cid:durableId="609750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102D8E"/>
    <w:rsid w:val="001031A3"/>
    <w:rsid w:val="0011040D"/>
    <w:rsid w:val="001847A1"/>
    <w:rsid w:val="002146C9"/>
    <w:rsid w:val="002D1950"/>
    <w:rsid w:val="00341CA0"/>
    <w:rsid w:val="003572D4"/>
    <w:rsid w:val="003A281F"/>
    <w:rsid w:val="00424158"/>
    <w:rsid w:val="00542490"/>
    <w:rsid w:val="005C0397"/>
    <w:rsid w:val="00707FDC"/>
    <w:rsid w:val="008235FA"/>
    <w:rsid w:val="008256C9"/>
    <w:rsid w:val="008E45ED"/>
    <w:rsid w:val="00A008D1"/>
    <w:rsid w:val="00A65EA1"/>
    <w:rsid w:val="00B65B08"/>
    <w:rsid w:val="00C02D3B"/>
    <w:rsid w:val="00DB4A3C"/>
    <w:rsid w:val="00E67062"/>
    <w:rsid w:val="00F1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FFE237"/>
  <w15:docId w15:val="{805FF481-2283-4D6F-9EA5-3988C9A3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DB4A3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B4A3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B4A3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B4A3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B4A3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B4A3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B4A3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DB4A3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B4A3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E45E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45E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847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aja%20Banja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2023-11-14T19:52:00Z</dcterms:created>
  <dcterms:modified xsi:type="dcterms:W3CDTF">2023-11-14T19:52:00Z</dcterms:modified>
</cp:coreProperties>
</file>