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B96" w:rsidRDefault="00CC3B9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146"/>
        <w:gridCol w:w="243"/>
        <w:gridCol w:w="117"/>
        <w:gridCol w:w="979"/>
        <w:gridCol w:w="773"/>
        <w:gridCol w:w="64"/>
        <w:gridCol w:w="517"/>
        <w:gridCol w:w="544"/>
        <w:gridCol w:w="417"/>
        <w:gridCol w:w="173"/>
        <w:gridCol w:w="1247"/>
        <w:gridCol w:w="1021"/>
        <w:gridCol w:w="1326"/>
      </w:tblGrid>
      <w:tr w:rsidR="00CC3B96">
        <w:trPr>
          <w:cantSplit/>
          <w:trHeight w:val="274"/>
          <w:tblHeader/>
        </w:trPr>
        <w:tc>
          <w:tcPr>
            <w:tcW w:w="4140" w:type="dxa"/>
            <w:gridSpan w:val="8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Владимир Н. Марковић</w:t>
            </w:r>
          </w:p>
        </w:tc>
      </w:tr>
      <w:tr w:rsidR="00CC3B96">
        <w:trPr>
          <w:cantSplit/>
          <w:trHeight w:val="278"/>
          <w:tblHeader/>
        </w:trPr>
        <w:tc>
          <w:tcPr>
            <w:tcW w:w="4140" w:type="dxa"/>
            <w:gridSpan w:val="8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Редовни професор</w:t>
            </w:r>
          </w:p>
        </w:tc>
      </w:tr>
      <w:tr w:rsidR="00CC3B96">
        <w:trPr>
          <w:cantSplit/>
          <w:trHeight w:val="427"/>
          <w:tblHeader/>
        </w:trPr>
        <w:tc>
          <w:tcPr>
            <w:tcW w:w="4140" w:type="dxa"/>
            <w:gridSpan w:val="8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 01.02.2010.</w:t>
            </w:r>
          </w:p>
        </w:tc>
      </w:tr>
      <w:tr w:rsidR="00CC3B96">
        <w:trPr>
          <w:cantSplit/>
          <w:trHeight w:val="77"/>
          <w:tblHeader/>
        </w:trPr>
        <w:tc>
          <w:tcPr>
            <w:tcW w:w="4140" w:type="dxa"/>
            <w:gridSpan w:val="8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CC3B96">
        <w:trPr>
          <w:cantSplit/>
          <w:trHeight w:val="210"/>
          <w:tblHeader/>
        </w:trPr>
        <w:tc>
          <w:tcPr>
            <w:tcW w:w="9385" w:type="dxa"/>
            <w:gridSpan w:val="1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CC3B96">
        <w:trPr>
          <w:cantSplit/>
          <w:trHeight w:val="427"/>
          <w:tblHeader/>
        </w:trPr>
        <w:tc>
          <w:tcPr>
            <w:tcW w:w="2324" w:type="dxa"/>
            <w:gridSpan w:val="5"/>
            <w:vAlign w:val="center"/>
          </w:tcPr>
          <w:p w:rsidR="00CC3B96" w:rsidRDefault="00CC3B9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979" w:type="dxa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Ужа научна, уметничка или стручна област</w:t>
            </w:r>
          </w:p>
        </w:tc>
      </w:tr>
      <w:tr w:rsidR="00CC3B96">
        <w:trPr>
          <w:cantSplit/>
          <w:trHeight w:val="497"/>
          <w:tblHeader/>
        </w:trPr>
        <w:tc>
          <w:tcPr>
            <w:tcW w:w="2324" w:type="dxa"/>
            <w:gridSpan w:val="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2021.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highlight w:val="white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Туризам</w:t>
            </w:r>
          </w:p>
        </w:tc>
      </w:tr>
      <w:tr w:rsidR="00CC3B96">
        <w:trPr>
          <w:cantSplit/>
          <w:trHeight w:val="497"/>
          <w:tblHeader/>
        </w:trPr>
        <w:tc>
          <w:tcPr>
            <w:tcW w:w="2324" w:type="dxa"/>
            <w:gridSpan w:val="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Докторат</w:t>
            </w:r>
          </w:p>
        </w:tc>
        <w:tc>
          <w:tcPr>
            <w:tcW w:w="979" w:type="dxa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2010.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highlight w:val="white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Ловни туризам, ГИС</w:t>
            </w:r>
          </w:p>
        </w:tc>
      </w:tr>
      <w:tr w:rsidR="00CC3B96">
        <w:trPr>
          <w:cantSplit/>
          <w:trHeight w:val="280"/>
          <w:tblHeader/>
        </w:trPr>
        <w:tc>
          <w:tcPr>
            <w:tcW w:w="2324" w:type="dxa"/>
            <w:gridSpan w:val="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Диплома</w:t>
            </w:r>
          </w:p>
        </w:tc>
        <w:tc>
          <w:tcPr>
            <w:tcW w:w="979" w:type="dxa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2007.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  <w:highlight w:val="white"/>
              </w:rPr>
              <w:t>Департман за географију, туризам и хотелијерство, ПМФ,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Геонауке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highlight w:val="white"/>
              </w:rPr>
              <w:t>Туризам, ловни туризам</w:t>
            </w:r>
          </w:p>
        </w:tc>
      </w:tr>
      <w:tr w:rsidR="00CC3B96">
        <w:trPr>
          <w:cantSplit/>
          <w:trHeight w:val="240"/>
          <w:tblHeader/>
        </w:trPr>
        <w:tc>
          <w:tcPr>
            <w:tcW w:w="9385" w:type="dxa"/>
            <w:gridSpan w:val="1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CC3B96" w:rsidTr="002B710F">
        <w:trPr>
          <w:cantSplit/>
          <w:trHeight w:val="822"/>
          <w:tblHeader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br/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CC3B96" w:rsidTr="002B710F">
        <w:trPr>
          <w:cantSplit/>
          <w:trHeight w:val="467"/>
          <w:tblHeader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Т208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 xml:space="preserve">Основи ловства 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туризмолог, модул ловни туризам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CC3B96" w:rsidTr="002B710F">
        <w:trPr>
          <w:cantSplit/>
          <w:trHeight w:val="283"/>
          <w:tblHeader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Т349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D0D0D"/>
                <w:sz w:val="18"/>
                <w:szCs w:val="18"/>
              </w:rPr>
              <w:t>Установљавање ловишта и газдовање у ловству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туризмолог, модул ловни туризам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CC3B96" w:rsidTr="002B710F">
        <w:trPr>
          <w:cantSplit/>
          <w:trHeight w:val="283"/>
          <w:tblHeader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Т220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Стручна пракса 2Л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туризмолог, модул ловни туризам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CC3B96" w:rsidTr="002B710F">
        <w:trPr>
          <w:cantSplit/>
          <w:trHeight w:val="270"/>
          <w:tblHeader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ГИС304а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Примена ГИС-а у ловиштима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предавања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Геоинформатика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CC3B96" w:rsidTr="002B710F">
        <w:trPr>
          <w:cantSplit/>
          <w:trHeight w:val="283"/>
          <w:tblHeader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5.</w:t>
            </w:r>
          </w:p>
        </w:tc>
        <w:tc>
          <w:tcPr>
            <w:tcW w:w="114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ДГ301</w:t>
            </w:r>
          </w:p>
        </w:tc>
        <w:tc>
          <w:tcPr>
            <w:tcW w:w="2693" w:type="dxa"/>
            <w:gridSpan w:val="6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Географски информациони системи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предавања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географ, геоинформатика, геоекологија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ОАС</w:t>
            </w:r>
          </w:p>
        </w:tc>
      </w:tr>
      <w:tr w:rsidR="00CC3B96">
        <w:trPr>
          <w:cantSplit/>
          <w:trHeight w:val="248"/>
          <w:tblHeader/>
        </w:trPr>
        <w:tc>
          <w:tcPr>
            <w:tcW w:w="9385" w:type="dxa"/>
            <w:gridSpan w:val="1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6246ED">
        <w:trPr>
          <w:cantSplit/>
          <w:trHeight w:val="270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color w:val="FF0000"/>
                <w:sz w:val="14"/>
                <w:szCs w:val="14"/>
                <w:lang w:val="en-US"/>
              </w:rPr>
            </w:pPr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</w:rPr>
              <w:t>Марковић, В</w:t>
            </w:r>
            <w:r w:rsidR="002B710F" w:rsidRPr="002B710F">
              <w:rPr>
                <w:rFonts w:ascii="Times New Roman" w:eastAsia="Times New Roman" w:hAnsi="Times New Roman"/>
                <w:sz w:val="14"/>
                <w:szCs w:val="14"/>
              </w:rPr>
              <w:t>., Ковачевић, М. (2020).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fldChar w:fldCharType="begin"/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instrText xml:space="preserve"> HYPERLINK "http://www.dgt.uns.ac.rs/wp-content/uploads/2020/10/GIS-u-lovstvu-i-lovnom-turizmu.pdf" </w:instrTex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fldChar w:fldCharType="separate"/>
            </w:r>
            <w:r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>ГИС у ловству и ловном туризму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fldChar w:fldCharType="end"/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>, универзитетски уџбеник (електронски). Природно-математички факултет, Нови Сад.</w:t>
            </w:r>
            <w:r w:rsidR="002B710F"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 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>http://www.dgt.uns.ac.rs/wp-content/uploads/2020/10/GIS-u-lovstvu-i-lovnom-turizmu.pdf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 (</w:t>
            </w:r>
            <w:proofErr w:type="spellStart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šifra</w:t>
            </w:r>
            <w:proofErr w:type="spellEnd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: GIS-u-lovstvu-DGTH-2020)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widowControl w:val="0"/>
              <w:tabs>
                <w:tab w:val="left" w:pos="567"/>
              </w:tabs>
              <w:spacing w:after="60"/>
              <w:jc w:val="both"/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Ponjiger</w:t>
            </w:r>
            <w:proofErr w:type="spellEnd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, I., </w:t>
            </w:r>
            <w:proofErr w:type="spellStart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Kovačević</w:t>
            </w:r>
            <w:proofErr w:type="spellEnd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, M., </w:t>
            </w:r>
            <w:proofErr w:type="spellStart"/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Marković</w:t>
            </w:r>
            <w:proofErr w:type="spellEnd"/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, V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., </w:t>
            </w:r>
            <w:proofErr w:type="spellStart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Rist</w:t>
            </w:r>
            <w:r w:rsidR="002B710F"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ić</w:t>
            </w:r>
            <w:proofErr w:type="spellEnd"/>
            <w:r w:rsidR="002B710F"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, Z., </w:t>
            </w:r>
            <w:proofErr w:type="spellStart"/>
            <w:r w:rsidR="002B710F"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Lavadinović</w:t>
            </w:r>
            <w:proofErr w:type="spellEnd"/>
            <w:r w:rsidR="002B710F"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, V. (2023).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 Agricultural habitat heterogeneity impact on the European hare (Lepus </w:t>
            </w:r>
            <w:proofErr w:type="spellStart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europaeus</w:t>
            </w:r>
            <w:proofErr w:type="spellEnd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) density in </w:t>
            </w:r>
            <w:proofErr w:type="spellStart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>Vojvodina</w:t>
            </w:r>
            <w:proofErr w:type="spellEnd"/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 Region (Serbia). Pakistan Journal of Zoology, </w:t>
            </w:r>
            <w:hyperlink r:id="rId6" w:history="1">
              <w:r w:rsidRPr="002B710F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  <w:lang w:val="en-US"/>
                </w:rPr>
                <w:t>https://dx.doi.org/10.17582/journal.pjz/20220913080919</w:t>
              </w:r>
            </w:hyperlink>
            <w:r w:rsidRPr="002B710F">
              <w:rPr>
                <w:rFonts w:ascii="Times New Roman" w:eastAsia="Times New Roman" w:hAnsi="Times New Roman"/>
                <w:sz w:val="14"/>
                <w:szCs w:val="14"/>
                <w:lang w:val="en-US"/>
              </w:rPr>
              <w:t xml:space="preserve"> </w:t>
            </w:r>
            <w:r w:rsidR="002B710F" w:rsidRPr="002B710F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(M</w:t>
            </w:r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23)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V.,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Vasiljević, Dj., Jovanović, T., Lukić, T., Vujičić, M., Kovačević, M., Ristić, Z., Marković, S., Rist</w:t>
            </w:r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anović, B., Sakulski, D. (2017).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The effect of natural and human-induced habitat conditions on number of roe deer: case stuty of Vojvodina, Serbia. Acta geographica Slovenica, Vol.57 (2), pp. 58-69 </w:t>
            </w:r>
            <w:proofErr w:type="spellStart"/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doi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:</w:t>
            </w:r>
            <w:r w:rsidR="002B710F" w:rsidRPr="002B710F">
              <w:rPr>
                <w:sz w:val="14"/>
                <w:szCs w:val="14"/>
              </w:rPr>
              <w:fldChar w:fldCharType="begin"/>
            </w:r>
            <w:r w:rsidR="002B710F" w:rsidRPr="002B710F">
              <w:rPr>
                <w:sz w:val="14"/>
                <w:szCs w:val="14"/>
              </w:rPr>
              <w:instrText xml:space="preserve"> HYPERLINK "http://dx.doi.org/10.3986/AGS.903" \t "_blank" </w:instrText>
            </w:r>
            <w:r w:rsidR="002B710F" w:rsidRPr="002B710F">
              <w:rPr>
                <w:sz w:val="14"/>
                <w:szCs w:val="14"/>
              </w:rPr>
              <w:fldChar w:fldCharType="separate"/>
            </w:r>
            <w:r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>10.3986/AGS.903</w:t>
            </w:r>
            <w:r w:rsidR="002B710F"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fldChar w:fldCharType="end"/>
            </w:r>
            <w:r w:rsidR="002B710F"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  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(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23)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</w:rPr>
              <w:t>Marković, V.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>, Nagy, I., Szik, A.,Perge, K., Laszlo, P., Papathoma-Kohle, M.,</w:t>
            </w:r>
            <w:r w:rsidR="002B710F"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 Promper, C., Glade, T. (2016). 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Assessing drought and drought related wildfire risk in Kanjiza, Serbia-the SEERISK methodology" Natural Hazards,Vol 80 (2),pp. 709-726 </w:t>
            </w:r>
            <w:r w:rsidR="002B710F" w:rsidRPr="002B710F">
              <w:rPr>
                <w:sz w:val="14"/>
                <w:szCs w:val="14"/>
              </w:rPr>
              <w:fldChar w:fldCharType="begin"/>
            </w:r>
            <w:r w:rsidR="002B710F" w:rsidRPr="002B710F">
              <w:rPr>
                <w:sz w:val="14"/>
                <w:szCs w:val="14"/>
              </w:rPr>
              <w:instrText xml:space="preserve"> HYPERLINK "https://doi</w:instrText>
            </w:r>
            <w:r w:rsidR="002B710F" w:rsidRPr="002B710F">
              <w:rPr>
                <w:sz w:val="14"/>
                <w:szCs w:val="14"/>
              </w:rPr>
              <w:instrText xml:space="preserve">.org/10.1007/s11069-015-1991-4" </w:instrText>
            </w:r>
            <w:r w:rsidR="002B710F" w:rsidRPr="002B710F">
              <w:rPr>
                <w:sz w:val="14"/>
                <w:szCs w:val="14"/>
              </w:rPr>
              <w:fldChar w:fldCharType="separate"/>
            </w:r>
            <w:r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>https://doi.org/10.1007/s11069-015-1991-4</w:t>
            </w:r>
            <w:r w:rsidR="002B710F"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fldChar w:fldCharType="end"/>
            </w:r>
            <w:r w:rsidR="002B710F"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r w:rsidR="002B710F" w:rsidRPr="002B710F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(</w:t>
            </w:r>
            <w:r w:rsidR="002B710F" w:rsidRPr="002B710F">
              <w:rPr>
                <w:rFonts w:ascii="Times New Roman" w:eastAsia="Times New Roman" w:hAnsi="Times New Roman"/>
                <w:b/>
                <w:sz w:val="14"/>
                <w:szCs w:val="14"/>
              </w:rPr>
              <w:t>M</w:t>
            </w:r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</w:rPr>
              <w:t>22)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Klaučo, M., Gregorova, B., Koleda, P., Stankov, U., 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V.,</w:t>
            </w:r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Lemenkova, P. (2017).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Land Planning as a Support for Sustainable Development based on tourism: A Case Study of Slovak Rural Region. 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fldChar w:fldCharType="begin"/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instrText xml:space="preserve"> HYPERLINK "http://www.eemj.icpm.tuiasi.ro/issues/vol16/vol16no2.htm" </w:instrTex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fldChar w:fldCharType="separate"/>
            </w:r>
            <w:r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>Environmental Engineeri</w:t>
            </w:r>
            <w:r w:rsidR="002B710F"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 xml:space="preserve">ng and Management Journal, </w:t>
            </w:r>
            <w:r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>16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fldChar w:fldCharType="end"/>
            </w:r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(2), 449-458. doi: 10.30638/eemj.2017.045 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(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23)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Kovačević, M., 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V.,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Ponjiger, I., Ristić, Z., Matejević, M., Stojsavljev</w:t>
            </w:r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ić, R., Stamenković, I. (2019). 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Evaluation of Vegetation as a Habitat Factor in Hunting Ground. R</w:t>
            </w:r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ocznik Ochrona Środowiska, 21, 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85-97  </w:t>
            </w:r>
            <w:r w:rsidR="002B710F" w:rsidRPr="002B710F">
              <w:rPr>
                <w:sz w:val="14"/>
                <w:szCs w:val="14"/>
              </w:rPr>
              <w:fldChar w:fldCharType="begin"/>
            </w:r>
            <w:r w:rsidR="002B710F" w:rsidRPr="002B710F">
              <w:rPr>
                <w:sz w:val="14"/>
                <w:szCs w:val="14"/>
              </w:rPr>
              <w:instrText xml:space="preserve"> HYPERLINK "https://ros.edu.pl/images/roczniki/2019/005_ROS_V21_R2019.pdf" </w:instrText>
            </w:r>
            <w:r w:rsidR="002B710F" w:rsidRPr="002B710F">
              <w:rPr>
                <w:sz w:val="14"/>
                <w:szCs w:val="14"/>
              </w:rPr>
              <w:fldChar w:fldCharType="separate"/>
            </w:r>
            <w:r w:rsidR="002B710F"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>ISSN</w:t>
            </w:r>
            <w:r w:rsidR="002B710F"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  <w:lang w:val="en-US"/>
              </w:rPr>
              <w:t>:</w:t>
            </w:r>
            <w:r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t>1506-218X</w:t>
            </w:r>
            <w:r w:rsidR="002B710F" w:rsidRPr="002B710F">
              <w:rPr>
                <w:rStyle w:val="Hyperlink"/>
                <w:rFonts w:ascii="Times New Roman" w:eastAsia="Times New Roman" w:hAnsi="Times New Roman"/>
                <w:color w:val="auto"/>
                <w:sz w:val="14"/>
                <w:szCs w:val="14"/>
                <w:u w:val="none"/>
              </w:rPr>
              <w:fldChar w:fldCharType="end"/>
            </w:r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(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23)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Stojanovic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V.,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Mijatov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Ladicorbic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M,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Dragin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A.,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Cimbaljevic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M.,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Obradovic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S.,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Dolinaj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D.,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Jovanovic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T.,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Ivkov-Džigurski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A.,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Dunjic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J.,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Nedeljkovic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Kneževic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, </w:t>
            </w:r>
            <w:proofErr w:type="gram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M</w:t>
            </w:r>
            <w:proofErr w:type="gram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., </w:t>
            </w:r>
            <w:proofErr w:type="spellStart"/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Markovic</w:t>
            </w:r>
            <w:proofErr w:type="spellEnd"/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, V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. (2023): Tourists’ Motivation in Wetland Destinations: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Gornje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>Podunavlje</w:t>
            </w:r>
            <w:proofErr w:type="spellEnd"/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Special Nature Reserve Case Study (Mura-Drava-Danube Transboundary Biosphere Reserve). Sustainability 2023, 15, 9598. </w:t>
            </w:r>
            <w:hyperlink r:id="rId7" w:history="1">
              <w:r w:rsidRPr="002B710F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  <w:lang w:val="en-US"/>
                </w:rPr>
                <w:t>https://doi.org/10.3390/su15129598</w:t>
              </w:r>
            </w:hyperlink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lang w:val="en-US"/>
              </w:rPr>
              <w:t xml:space="preserve"> 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(M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22)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Marković, V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., Klaučo, M., Stankov, U., Jovanović, T.,Ristić, Z. (2014): Evaluation of Human Impact on the Land Cover Trough Landscape Metrics: Nature Park „Šragan-Mokra Gora“ (Serbia), Rocznik O</w:t>
            </w:r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chrona Środowiska, 16. 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52 – 73. </w:t>
            </w:r>
            <w:hyperlink r:id="rId8" w:history="1">
              <w:r w:rsidRPr="002B710F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</w:rPr>
                <w:t>ISSN 1506-218X</w:t>
              </w:r>
            </w:hyperlink>
            <w:r w:rsidR="002B710F"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  <w:lang w:val="en-US"/>
              </w:rPr>
              <w:t>(</w:t>
            </w:r>
            <w:r w:rsidR="002B710F"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M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23)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 xml:space="preserve">Marković, V., 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>Milošević, S., Kovačević, M., Matejević, M., Ponjiger, I. (2022): Tour leader’s role in challenging environment. Proceedings from International Scientific Conference "Contemporary tourism challenges. Sofia, Bulgaria, 12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  <w:vertAlign w:val="superscript"/>
              </w:rPr>
              <w:t>th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May, </w:t>
            </w:r>
            <w:hyperlink r:id="rId9" w:history="1">
              <w:r w:rsidRPr="002B710F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</w:rPr>
                <w:t>ISBN 978-619-239-710-4</w:t>
              </w:r>
            </w:hyperlink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>,</w:t>
            </w:r>
            <w:r w:rsidRPr="002B710F">
              <w:rPr>
                <w:rFonts w:ascii="Times New Roman" w:eastAsia="Times New Roman" w:hAnsi="Times New Roman"/>
                <w:color w:val="0D0D0D"/>
                <w:sz w:val="14"/>
                <w:szCs w:val="14"/>
              </w:rPr>
              <w:t xml:space="preserve"> 277-284 </w:t>
            </w:r>
            <w:r w:rsidRPr="002B710F">
              <w:rPr>
                <w:rFonts w:ascii="Times New Roman" w:eastAsia="Times New Roman" w:hAnsi="Times New Roman"/>
                <w:b/>
                <w:color w:val="0D0D0D"/>
                <w:sz w:val="14"/>
                <w:szCs w:val="14"/>
              </w:rPr>
              <w:t>(M33)</w:t>
            </w:r>
          </w:p>
        </w:tc>
      </w:tr>
      <w:tr w:rsidR="006246ED">
        <w:trPr>
          <w:cantSplit/>
          <w:trHeight w:val="279"/>
          <w:tblHeader/>
        </w:trPr>
        <w:tc>
          <w:tcPr>
            <w:tcW w:w="596" w:type="dxa"/>
            <w:vAlign w:val="center"/>
          </w:tcPr>
          <w:p w:rsidR="006246ED" w:rsidRDefault="006246ED">
            <w:pPr>
              <w:numPr>
                <w:ilvl w:val="0"/>
                <w:numId w:val="1"/>
              </w:num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6246ED" w:rsidRPr="002B710F" w:rsidRDefault="006246ED" w:rsidP="0042491D">
            <w:pPr>
              <w:widowControl w:val="0"/>
              <w:tabs>
                <w:tab w:val="left" w:pos="567"/>
              </w:tabs>
              <w:suppressAutoHyphens/>
              <w:autoSpaceDE w:val="0"/>
              <w:autoSpaceDN w:val="0"/>
              <w:adjustRightInd w:val="0"/>
              <w:spacing w:line="1" w:lineRule="atLeast"/>
              <w:jc w:val="both"/>
              <w:textDirection w:val="btLr"/>
              <w:textAlignment w:val="top"/>
              <w:outlineLvl w:val="0"/>
              <w:rPr>
                <w:rFonts w:ascii="Times New Roman" w:eastAsia="Times New Roman" w:hAnsi="Times New Roman"/>
                <w:sz w:val="14"/>
                <w:szCs w:val="14"/>
              </w:rPr>
            </w:pP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Milošević,S., </w:t>
            </w:r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</w:rPr>
              <w:t>Marković, V.,</w:t>
            </w:r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 Ponjiger, I., Matejević, M., Kovačević, M. (2023): Importance of tour leader's capabilities and risk management for successful adventure trip. Proceedings from Tourism for sustainable future. </w:t>
            </w:r>
            <w:hyperlink r:id="rId10" w:history="1">
              <w:r w:rsidRPr="002B710F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</w:rPr>
                <w:t>ISBN: 978-619-239-887-3</w:t>
              </w:r>
            </w:hyperlink>
            <w:r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 Bulgaria, 18-19 May, 146-153</w:t>
            </w:r>
            <w:r w:rsidR="002B710F" w:rsidRPr="002B710F">
              <w:rPr>
                <w:rFonts w:ascii="Times New Roman" w:eastAsia="Times New Roman" w:hAnsi="Times New Roman"/>
                <w:sz w:val="14"/>
                <w:szCs w:val="14"/>
              </w:rPr>
              <w:t xml:space="preserve"> </w:t>
            </w:r>
            <w:r w:rsidR="002B710F" w:rsidRPr="002B710F">
              <w:rPr>
                <w:rFonts w:ascii="Times New Roman" w:eastAsia="Times New Roman" w:hAnsi="Times New Roman"/>
                <w:b/>
                <w:sz w:val="14"/>
                <w:szCs w:val="14"/>
                <w:lang w:val="en-US"/>
              </w:rPr>
              <w:t>(</w:t>
            </w:r>
            <w:r w:rsidR="002B710F" w:rsidRPr="002B710F">
              <w:rPr>
                <w:rFonts w:ascii="Times New Roman" w:eastAsia="Times New Roman" w:hAnsi="Times New Roman"/>
                <w:b/>
                <w:sz w:val="14"/>
                <w:szCs w:val="14"/>
              </w:rPr>
              <w:t>M</w:t>
            </w:r>
            <w:r w:rsidRPr="002B710F">
              <w:rPr>
                <w:rFonts w:ascii="Times New Roman" w:eastAsia="Times New Roman" w:hAnsi="Times New Roman"/>
                <w:b/>
                <w:sz w:val="14"/>
                <w:szCs w:val="14"/>
              </w:rPr>
              <w:t>33)</w:t>
            </w:r>
          </w:p>
        </w:tc>
      </w:tr>
      <w:tr w:rsidR="00CC3B96">
        <w:trPr>
          <w:cantSplit/>
          <w:trHeight w:val="167"/>
          <w:tblHeader/>
        </w:trPr>
        <w:tc>
          <w:tcPr>
            <w:tcW w:w="9385" w:type="dxa"/>
            <w:gridSpan w:val="1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C3B96">
        <w:trPr>
          <w:cantSplit/>
          <w:trHeight w:val="227"/>
          <w:tblHeader/>
        </w:trPr>
        <w:tc>
          <w:tcPr>
            <w:tcW w:w="4076" w:type="dxa"/>
            <w:gridSpan w:val="7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916 (Google Scholar), 324 (Scopus)</w:t>
            </w:r>
          </w:p>
        </w:tc>
      </w:tr>
      <w:tr w:rsidR="00CC3B96">
        <w:trPr>
          <w:cantSplit/>
          <w:trHeight w:val="178"/>
          <w:tblHeader/>
        </w:trPr>
        <w:tc>
          <w:tcPr>
            <w:tcW w:w="4076" w:type="dxa"/>
            <w:gridSpan w:val="7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Укупан број радова са SCI (SSCI) листе</w:t>
            </w:r>
          </w:p>
        </w:tc>
        <w:tc>
          <w:tcPr>
            <w:tcW w:w="5309" w:type="dxa"/>
            <w:gridSpan w:val="8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</w:tr>
      <w:tr w:rsidR="00CC3B96">
        <w:trPr>
          <w:cantSplit/>
          <w:trHeight w:val="278"/>
          <w:tblHeader/>
        </w:trPr>
        <w:tc>
          <w:tcPr>
            <w:tcW w:w="4076" w:type="dxa"/>
            <w:gridSpan w:val="7"/>
            <w:vAlign w:val="center"/>
          </w:tcPr>
          <w:p w:rsidR="00CC3B96" w:rsidRDefault="006246ED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 учешће на пројектима: 2</w:t>
            </w:r>
          </w:p>
        </w:tc>
        <w:tc>
          <w:tcPr>
            <w:tcW w:w="1542" w:type="dxa"/>
            <w:gridSpan w:val="4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767" w:type="dxa"/>
            <w:gridSpan w:val="4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1</w:t>
            </w:r>
          </w:p>
        </w:tc>
      </w:tr>
      <w:tr w:rsidR="00CC3B96">
        <w:trPr>
          <w:cantSplit/>
          <w:trHeight w:val="195"/>
          <w:tblHeader/>
        </w:trPr>
        <w:tc>
          <w:tcPr>
            <w:tcW w:w="2207" w:type="dxa"/>
            <w:gridSpan w:val="4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Еразмус плус и Цеепус размене у Грчкој, Чешкој, Мађарској, Естонији и Хрватској.</w:t>
            </w:r>
          </w:p>
        </w:tc>
      </w:tr>
      <w:tr w:rsidR="00CC3B96">
        <w:trPr>
          <w:cantSplit/>
          <w:trHeight w:val="261"/>
          <w:tblHeader/>
        </w:trPr>
        <w:tc>
          <w:tcPr>
            <w:tcW w:w="9385" w:type="dxa"/>
            <w:gridSpan w:val="15"/>
            <w:vAlign w:val="center"/>
          </w:tcPr>
          <w:p w:rsidR="00CC3B96" w:rsidRDefault="006246E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Други подаци које сматрате релевантним</w:t>
            </w:r>
          </w:p>
          <w:p w:rsidR="00CC3B96" w:rsidRDefault="006246E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Учешће на четири међународна пројекта, од чега на по једном руководилац (IPA-URBANPATH) и администратор (Erasmus+ HUNTOUR). Поседовање лиценце за туристичког водича издате од стране Министарства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</w:tbl>
    <w:p w:rsidR="00CC3B96" w:rsidRDefault="00CC3B96">
      <w:bookmarkStart w:id="0" w:name="_GoBack"/>
      <w:bookmarkEnd w:id="0"/>
    </w:p>
    <w:sectPr w:rsidR="00CC3B96" w:rsidSect="00CC3B9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6B6"/>
    <w:multiLevelType w:val="multilevel"/>
    <w:tmpl w:val="0AEC5C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C3B96"/>
    <w:rsid w:val="002B710F"/>
    <w:rsid w:val="006246ED"/>
    <w:rsid w:val="00CC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EE387"/>
  <w15:docId w15:val="{D0767A4D-97E4-42BD-AF71-3F66F70F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rsid w:val="00CC3B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CC3B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CC3B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CC3B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CC3B9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CC3B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C3B96"/>
  </w:style>
  <w:style w:type="paragraph" w:styleId="Title">
    <w:name w:val="Title"/>
    <w:basedOn w:val="Normal"/>
    <w:next w:val="Normal"/>
    <w:uiPriority w:val="10"/>
    <w:qFormat/>
    <w:rsid w:val="00CC3B96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rsid w:val="00CC3B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C3B9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CC3B9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6246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.edu.pl/images/roczniki/2014/pp_2014_01_03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3390/su1512959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x.doi.org/10.17582/journal.pjz/2022091308091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ris.unito.it/retrieve/cf093b89-8cf2-440b-af3a-e2539e436eee/184_2023_05_31_ESTRATTO_Proceedings%202023%20Tourism%20for%20Sustainable%20Future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Zq-jCCjTrX7HP61bG1plFUvZZPWLy0cY/vie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jF1KWdEcH6kuJRWo+/aO+gZf7ow==">AMUW2mWkTuxwZnEVneh44qjEl2blXAEsUixZt/ZEP4L5KWucvVIeireIASBdPf2iGJ7DHHLTqcYhvGMAIAx91dWhXda/E5mpiI6Ri7mW5YB0xw4Pn4KecQw=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861</Words>
  <Characters>4911</Characters>
  <Application>Microsoft Office Word</Application>
  <DocSecurity>0</DocSecurity>
  <Lines>40</Lines>
  <Paragraphs>11</Paragraphs>
  <ScaleCrop>false</ScaleCrop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2023-03-24T10:32:00Z</dcterms:created>
  <dcterms:modified xsi:type="dcterms:W3CDTF">2023-11-07T00:54:00Z</dcterms:modified>
</cp:coreProperties>
</file>