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ECDBC" w14:textId="77777777" w:rsidR="002D412B" w:rsidRDefault="002D412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407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822"/>
        <w:gridCol w:w="239"/>
        <w:gridCol w:w="417"/>
        <w:gridCol w:w="619"/>
        <w:gridCol w:w="823"/>
        <w:gridCol w:w="319"/>
        <w:gridCol w:w="2028"/>
      </w:tblGrid>
      <w:tr w:rsidR="002D412B" w14:paraId="3BCC24D2" w14:textId="77777777">
        <w:trPr>
          <w:trHeight w:val="274"/>
        </w:trPr>
        <w:tc>
          <w:tcPr>
            <w:tcW w:w="4140" w:type="dxa"/>
            <w:gridSpan w:val="8"/>
            <w:vAlign w:val="center"/>
          </w:tcPr>
          <w:p w14:paraId="4447630A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5267" w:type="dxa"/>
            <w:gridSpan w:val="7"/>
            <w:vAlign w:val="center"/>
          </w:tcPr>
          <w:p w14:paraId="01AF43E4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Милан Д. Брадић</w:t>
            </w:r>
          </w:p>
        </w:tc>
      </w:tr>
      <w:tr w:rsidR="002D412B" w14:paraId="4FF6C1D0" w14:textId="77777777">
        <w:trPr>
          <w:trHeight w:val="278"/>
        </w:trPr>
        <w:tc>
          <w:tcPr>
            <w:tcW w:w="4140" w:type="dxa"/>
            <w:gridSpan w:val="8"/>
            <w:vAlign w:val="center"/>
          </w:tcPr>
          <w:p w14:paraId="21AD5F77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67" w:type="dxa"/>
            <w:gridSpan w:val="7"/>
            <w:vAlign w:val="center"/>
          </w:tcPr>
          <w:p w14:paraId="1334142D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2D412B" w14:paraId="74A6C129" w14:textId="77777777">
        <w:trPr>
          <w:trHeight w:val="427"/>
        </w:trPr>
        <w:tc>
          <w:tcPr>
            <w:tcW w:w="4140" w:type="dxa"/>
            <w:gridSpan w:val="8"/>
            <w:vAlign w:val="center"/>
          </w:tcPr>
          <w:p w14:paraId="48761CA2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267" w:type="dxa"/>
            <w:gridSpan w:val="7"/>
            <w:vAlign w:val="center"/>
          </w:tcPr>
          <w:p w14:paraId="7635450B" w14:textId="77777777" w:rsidR="002D412B" w:rsidRDefault="00D53B3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Природно-математички факултет Универзитета у Новом Саду (запослен од 2011.)</w:t>
            </w:r>
          </w:p>
        </w:tc>
      </w:tr>
      <w:tr w:rsidR="002D412B" w14:paraId="7640326F" w14:textId="77777777">
        <w:trPr>
          <w:trHeight w:val="77"/>
        </w:trPr>
        <w:tc>
          <w:tcPr>
            <w:tcW w:w="4140" w:type="dxa"/>
            <w:gridSpan w:val="8"/>
            <w:vAlign w:val="center"/>
          </w:tcPr>
          <w:p w14:paraId="3C4D4000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67" w:type="dxa"/>
            <w:gridSpan w:val="7"/>
            <w:vAlign w:val="center"/>
          </w:tcPr>
          <w:p w14:paraId="7A9D0E72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D412B" w14:paraId="6259D5CB" w14:textId="77777777">
        <w:trPr>
          <w:trHeight w:val="323"/>
        </w:trPr>
        <w:tc>
          <w:tcPr>
            <w:tcW w:w="9407" w:type="dxa"/>
            <w:gridSpan w:val="15"/>
            <w:vAlign w:val="center"/>
          </w:tcPr>
          <w:p w14:paraId="17DBB274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2D412B" w14:paraId="775B4C64" w14:textId="77777777">
        <w:trPr>
          <w:trHeight w:val="427"/>
        </w:trPr>
        <w:tc>
          <w:tcPr>
            <w:tcW w:w="2324" w:type="dxa"/>
            <w:gridSpan w:val="5"/>
            <w:vAlign w:val="center"/>
          </w:tcPr>
          <w:p w14:paraId="2B6BBBCB" w14:textId="77777777" w:rsidR="002D412B" w:rsidRDefault="002D412B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14:paraId="5F101590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Година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071825B5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Институција</w:t>
            </w:r>
          </w:p>
        </w:tc>
        <w:tc>
          <w:tcPr>
            <w:tcW w:w="1859" w:type="dxa"/>
            <w:gridSpan w:val="3"/>
            <w:shd w:val="clear" w:color="auto" w:fill="auto"/>
            <w:vAlign w:val="center"/>
          </w:tcPr>
          <w:p w14:paraId="446B55EA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Научна или уметничка област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4CBBE95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2D412B" w14:paraId="26C621C0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048E989C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14:paraId="6D814AF2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2022.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1425218C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859" w:type="dxa"/>
            <w:gridSpan w:val="3"/>
            <w:shd w:val="clear" w:color="auto" w:fill="auto"/>
            <w:vAlign w:val="center"/>
          </w:tcPr>
          <w:p w14:paraId="6F84C69B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53C424D7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D412B" w14:paraId="16315462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1A098DD5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79" w:type="dxa"/>
            <w:vAlign w:val="center"/>
          </w:tcPr>
          <w:p w14:paraId="7B92D800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2011.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4B757DF9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859" w:type="dxa"/>
            <w:gridSpan w:val="3"/>
            <w:shd w:val="clear" w:color="auto" w:fill="auto"/>
            <w:vAlign w:val="center"/>
          </w:tcPr>
          <w:p w14:paraId="756E8A9A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2CC82B49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D412B" w14:paraId="6DA7372F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7D7EE44D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979" w:type="dxa"/>
            <w:vAlign w:val="center"/>
          </w:tcPr>
          <w:p w14:paraId="080960BA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2008.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6AD071B2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859" w:type="dxa"/>
            <w:gridSpan w:val="3"/>
            <w:shd w:val="clear" w:color="auto" w:fill="auto"/>
            <w:vAlign w:val="center"/>
          </w:tcPr>
          <w:p w14:paraId="59A6A75C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696F4B43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D412B" w14:paraId="01E6185A" w14:textId="77777777">
        <w:trPr>
          <w:trHeight w:val="280"/>
        </w:trPr>
        <w:tc>
          <w:tcPr>
            <w:tcW w:w="2324" w:type="dxa"/>
            <w:gridSpan w:val="5"/>
            <w:vAlign w:val="center"/>
          </w:tcPr>
          <w:p w14:paraId="42FCEADA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  <w:vAlign w:val="center"/>
          </w:tcPr>
          <w:p w14:paraId="7BCA92DF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2005.</w:t>
            </w:r>
          </w:p>
        </w:tc>
        <w:tc>
          <w:tcPr>
            <w:tcW w:w="1898" w:type="dxa"/>
            <w:gridSpan w:val="4"/>
            <w:shd w:val="clear" w:color="auto" w:fill="auto"/>
            <w:vAlign w:val="center"/>
          </w:tcPr>
          <w:p w14:paraId="25716183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 УНС</w:t>
            </w:r>
          </w:p>
        </w:tc>
        <w:tc>
          <w:tcPr>
            <w:tcW w:w="1859" w:type="dxa"/>
            <w:gridSpan w:val="3"/>
            <w:shd w:val="clear" w:color="auto" w:fill="auto"/>
            <w:vAlign w:val="center"/>
          </w:tcPr>
          <w:p w14:paraId="09B692AB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347" w:type="dxa"/>
            <w:gridSpan w:val="2"/>
            <w:shd w:val="clear" w:color="auto" w:fill="auto"/>
            <w:vAlign w:val="center"/>
          </w:tcPr>
          <w:p w14:paraId="3C2566D0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</w:p>
        </w:tc>
      </w:tr>
      <w:tr w:rsidR="002D412B" w14:paraId="4A65D8FF" w14:textId="77777777">
        <w:trPr>
          <w:trHeight w:val="427"/>
        </w:trPr>
        <w:tc>
          <w:tcPr>
            <w:tcW w:w="9407" w:type="dxa"/>
            <w:gridSpan w:val="15"/>
            <w:vAlign w:val="center"/>
          </w:tcPr>
          <w:p w14:paraId="7340DF8D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  <w:p w14:paraId="1ACD2089" w14:textId="77777777" w:rsidR="002D412B" w:rsidRDefault="002D412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  <w:tr w:rsidR="002D412B" w14:paraId="29D41D39" w14:textId="77777777">
        <w:trPr>
          <w:trHeight w:val="822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40429570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14:paraId="556BCB9E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1,2,3....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236F55C0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079" w:type="dxa"/>
            <w:gridSpan w:val="6"/>
            <w:shd w:val="clear" w:color="auto" w:fill="auto"/>
            <w:vAlign w:val="center"/>
          </w:tcPr>
          <w:p w14:paraId="01396911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12805B24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61351CC3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4D9D6262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Врста студија</w:t>
            </w:r>
          </w:p>
        </w:tc>
      </w:tr>
      <w:tr w:rsidR="002D412B" w14:paraId="3AB1E40F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4971E275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10978AC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Т203</w:t>
            </w:r>
          </w:p>
        </w:tc>
        <w:tc>
          <w:tcPr>
            <w:tcW w:w="3079" w:type="dxa"/>
            <w:gridSpan w:val="6"/>
            <w:shd w:val="clear" w:color="auto" w:fill="auto"/>
            <w:vAlign w:val="center"/>
          </w:tcPr>
          <w:p w14:paraId="536733FA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Основе хотелијерства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3941E153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2F6E0F62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2C510176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D412B" w14:paraId="62D86DD6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5586E545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33166F65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Т406</w:t>
            </w:r>
          </w:p>
        </w:tc>
        <w:tc>
          <w:tcPr>
            <w:tcW w:w="3079" w:type="dxa"/>
            <w:gridSpan w:val="6"/>
            <w:shd w:val="clear" w:color="auto" w:fill="auto"/>
            <w:vAlign w:val="center"/>
          </w:tcPr>
          <w:p w14:paraId="7EBC3BAC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Еколиошки менаџмент у угоститељству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164A285A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35FAC9B5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7118E364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D412B" w14:paraId="7FC609B5" w14:textId="77777777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14:paraId="23FA83FC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CA61AD5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Т403</w:t>
            </w:r>
          </w:p>
        </w:tc>
        <w:tc>
          <w:tcPr>
            <w:tcW w:w="3079" w:type="dxa"/>
            <w:gridSpan w:val="6"/>
            <w:shd w:val="clear" w:color="auto" w:fill="auto"/>
            <w:vAlign w:val="center"/>
          </w:tcPr>
          <w:p w14:paraId="6B6057BC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 ланци у хотелијерству</w:t>
            </w:r>
          </w:p>
        </w:tc>
        <w:tc>
          <w:tcPr>
            <w:tcW w:w="1275" w:type="dxa"/>
            <w:gridSpan w:val="3"/>
            <w:shd w:val="clear" w:color="auto" w:fill="auto"/>
            <w:vAlign w:val="center"/>
          </w:tcPr>
          <w:p w14:paraId="6A12B8E3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Предавања, Вежбе</w:t>
            </w:r>
          </w:p>
        </w:tc>
        <w:tc>
          <w:tcPr>
            <w:tcW w:w="1142" w:type="dxa"/>
            <w:gridSpan w:val="2"/>
            <w:shd w:val="clear" w:color="auto" w:fill="auto"/>
            <w:vAlign w:val="center"/>
          </w:tcPr>
          <w:p w14:paraId="6B4BC463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2028" w:type="dxa"/>
            <w:shd w:val="clear" w:color="auto" w:fill="auto"/>
            <w:vAlign w:val="center"/>
          </w:tcPr>
          <w:p w14:paraId="54BA07B2" w14:textId="77777777" w:rsidR="002D412B" w:rsidRDefault="00D53B3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2D412B" w14:paraId="2AE883AE" w14:textId="77777777">
        <w:trPr>
          <w:trHeight w:val="248"/>
        </w:trPr>
        <w:tc>
          <w:tcPr>
            <w:tcW w:w="9407" w:type="dxa"/>
            <w:gridSpan w:val="15"/>
            <w:vAlign w:val="center"/>
          </w:tcPr>
          <w:p w14:paraId="6B6F60FC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2D412B" w14:paraId="4E96C175" w14:textId="77777777">
        <w:trPr>
          <w:trHeight w:val="279"/>
        </w:trPr>
        <w:tc>
          <w:tcPr>
            <w:tcW w:w="596" w:type="dxa"/>
            <w:vAlign w:val="center"/>
          </w:tcPr>
          <w:p w14:paraId="351085D9" w14:textId="77777777" w:rsidR="002D412B" w:rsidRDefault="002D412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55EBB54A" w14:textId="428EB2CB" w:rsidR="002D412B" w:rsidRPr="00D53B3C" w:rsidRDefault="00A70B1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</w:pPr>
            <w:r w:rsidRPr="00D53B3C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Tepavčević J., Blešić I., Petrović M.D., Vukosav, S., </w:t>
            </w: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>Bradić M</w:t>
            </w:r>
            <w:r w:rsidRPr="00D53B3C">
              <w:rPr>
                <w:rFonts w:ascii="Times New Roman" w:eastAsia="Times New Roman" w:hAnsi="Times New Roman"/>
                <w:bCs/>
                <w:sz w:val="20"/>
                <w:szCs w:val="20"/>
              </w:rPr>
              <w:t>, Garača, V., Gajić T., &amp; Lukić D. (2021). Personality Traits That Affect Travel Intentions during Pandemic COVID-19, The Case Study of Serbia, Sustainability, 13(22):12845. доступно на: https://www.mdpi.com/2071-1050/13/22/12845/htm, DOI: https://doi.org/10.3390/su132212845, ISSN: 2071-1050</w:t>
            </w:r>
            <w:r w:rsidRPr="00D53B3C">
              <w:rPr>
                <w:rFonts w:ascii="Times New Roman" w:eastAsia="Times New Roman" w:hAnsi="Times New Roman"/>
                <w:bCs/>
                <w:sz w:val="20"/>
                <w:szCs w:val="20"/>
                <w:lang w:val="sr-Latn-RS"/>
              </w:rPr>
              <w:t xml:space="preserve"> (M22)</w:t>
            </w:r>
          </w:p>
        </w:tc>
      </w:tr>
      <w:tr w:rsidR="002D412B" w14:paraId="760C06CB" w14:textId="77777777">
        <w:trPr>
          <w:trHeight w:val="279"/>
        </w:trPr>
        <w:tc>
          <w:tcPr>
            <w:tcW w:w="596" w:type="dxa"/>
            <w:vAlign w:val="center"/>
          </w:tcPr>
          <w:p w14:paraId="08887CB9" w14:textId="77777777" w:rsidR="002D412B" w:rsidRDefault="002D412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7725892A" w14:textId="16E43AC7" w:rsidR="002D412B" w:rsidRPr="00D53B3C" w:rsidRDefault="00D53B3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>Брадић, М. (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2022).</w:t>
            </w: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Еколошко управљање у угоститељству. УНС, ПМФ, Департман за географију, туризам и хотелијерств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о, Нови Сад. </w:t>
            </w:r>
            <w:r w:rsidR="00A70B1F" w:rsidRPr="00D53B3C">
              <w:rPr>
                <w:rFonts w:ascii="Times New Roman" w:eastAsia="Times New Roman" w:hAnsi="Times New Roman"/>
                <w:sz w:val="20"/>
                <w:szCs w:val="20"/>
              </w:rPr>
              <w:t>ISBN 978-86-7031-608-9</w:t>
            </w:r>
          </w:p>
        </w:tc>
      </w:tr>
      <w:tr w:rsidR="002D412B" w14:paraId="5DA30766" w14:textId="77777777">
        <w:trPr>
          <w:trHeight w:val="279"/>
        </w:trPr>
        <w:tc>
          <w:tcPr>
            <w:tcW w:w="596" w:type="dxa"/>
            <w:vAlign w:val="center"/>
          </w:tcPr>
          <w:p w14:paraId="466D815F" w14:textId="77777777" w:rsidR="002D412B" w:rsidRDefault="002D412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7208FB71" w14:textId="00D244B3" w:rsidR="002D412B" w:rsidRPr="00D53B3C" w:rsidRDefault="00D53B3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Tepavčević, J., Blešić, I., </w:t>
            </w: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>Bradić, M.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 (2018). Qualitative analysis of guest reviews of Italian restaurants on TripAdvisor. </w:t>
            </w:r>
            <w:r w:rsidRPr="00D53B3C">
              <w:rPr>
                <w:rFonts w:ascii="Times New Roman" w:eastAsia="Times New Roman" w:hAnsi="Times New Roman"/>
                <w:i/>
                <w:sz w:val="20"/>
                <w:szCs w:val="20"/>
              </w:rPr>
              <w:t>Marketing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, 49(2), 83-92.</w:t>
            </w:r>
            <w:r w:rsidR="00633F8D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633F8D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UDK: 338.486.3 :640.43</w:t>
            </w:r>
            <w:r w:rsidR="00A70B1F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(M51)</w:t>
            </w:r>
          </w:p>
        </w:tc>
      </w:tr>
      <w:tr w:rsidR="002D412B" w14:paraId="0433E0D0" w14:textId="77777777">
        <w:trPr>
          <w:trHeight w:val="279"/>
        </w:trPr>
        <w:tc>
          <w:tcPr>
            <w:tcW w:w="596" w:type="dxa"/>
            <w:vAlign w:val="center"/>
          </w:tcPr>
          <w:p w14:paraId="525FBCE1" w14:textId="77777777" w:rsidR="002D412B" w:rsidRDefault="002D412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3DDDE200" w14:textId="7B1DE7EE" w:rsidR="002D412B" w:rsidRPr="00D53B3C" w:rsidRDefault="00CB6FE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>Bradić М.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, Kosar Lj., Kalenjuk B. (2013). Business Guests Satisfaction in the Hotel Industry: A Case Study of North American Hotel Chains. </w:t>
            </w:r>
            <w:r w:rsidRPr="00D53B3C">
              <w:rPr>
                <w:rFonts w:ascii="Times New Roman" w:eastAsia="Times New Roman" w:hAnsi="Times New Roman"/>
                <w:i/>
                <w:sz w:val="20"/>
                <w:szCs w:val="20"/>
              </w:rPr>
              <w:t>International scientific journal – Turizam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, 17(2), 60-70.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ISSN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ab/>
              <w:t>1450-6661</w:t>
            </w:r>
            <w:r w:rsidR="00A70B1F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(M52)</w:t>
            </w:r>
          </w:p>
        </w:tc>
      </w:tr>
      <w:tr w:rsidR="002D412B" w14:paraId="4A2E634C" w14:textId="77777777">
        <w:trPr>
          <w:trHeight w:val="279"/>
        </w:trPr>
        <w:tc>
          <w:tcPr>
            <w:tcW w:w="596" w:type="dxa"/>
            <w:vAlign w:val="center"/>
          </w:tcPr>
          <w:p w14:paraId="554431A0" w14:textId="77777777" w:rsidR="002D412B" w:rsidRDefault="002D412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3430AB74" w14:textId="26E0382E" w:rsidR="002D412B" w:rsidRPr="00D53B3C" w:rsidRDefault="00D53B3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>Bradić, M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., Kosar, Lj., Đeri, L., Vukosav, S., Garača, V. (2017)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. Eco-labeling of Accomodation Facilities and its Perception by Rural Tourists: Case Study of Vojvodina. </w:t>
            </w:r>
            <w:r w:rsidRPr="00D53B3C">
              <w:rPr>
                <w:rFonts w:ascii="Times New Roman" w:eastAsia="Times New Roman" w:hAnsi="Times New Roman"/>
                <w:i/>
                <w:sz w:val="20"/>
                <w:szCs w:val="20"/>
              </w:rPr>
              <w:t>Ekonomika Poljoprivrede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 w:rsidRPr="00D53B3C">
              <w:rPr>
                <w:rFonts w:ascii="Times New Roman" w:eastAsia="Times New Roman" w:hAnsi="Times New Roman"/>
                <w:color w:val="222222"/>
                <w:sz w:val="20"/>
                <w:szCs w:val="20"/>
              </w:rPr>
              <w:t>64(1), 205-219.</w:t>
            </w:r>
            <w:r w:rsidR="00633F8D" w:rsidRPr="00D53B3C">
              <w:rPr>
                <w:rFonts w:ascii="Times New Roman" w:eastAsia="Times New Roman" w:hAnsi="Times New Roman"/>
                <w:color w:val="222222"/>
                <w:sz w:val="20"/>
                <w:szCs w:val="20"/>
                <w:lang w:val="sr-Latn-RS"/>
              </w:rPr>
              <w:t xml:space="preserve"> UDC: 502.1:338.48-55(497.113)</w:t>
            </w:r>
            <w:r w:rsidR="00A70B1F" w:rsidRPr="00D53B3C">
              <w:rPr>
                <w:rFonts w:ascii="Times New Roman" w:eastAsia="Times New Roman" w:hAnsi="Times New Roman"/>
                <w:color w:val="222222"/>
                <w:sz w:val="20"/>
                <w:szCs w:val="20"/>
                <w:lang w:val="sr-Latn-RS"/>
              </w:rPr>
              <w:t xml:space="preserve"> (M24)</w:t>
            </w:r>
          </w:p>
        </w:tc>
      </w:tr>
      <w:tr w:rsidR="002D412B" w14:paraId="2F20E103" w14:textId="77777777">
        <w:trPr>
          <w:trHeight w:val="279"/>
        </w:trPr>
        <w:tc>
          <w:tcPr>
            <w:tcW w:w="596" w:type="dxa"/>
            <w:vAlign w:val="center"/>
          </w:tcPr>
          <w:p w14:paraId="70A4327F" w14:textId="77777777" w:rsidR="002D412B" w:rsidRDefault="002D412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663234CF" w14:textId="0FD6CED1" w:rsidR="002D412B" w:rsidRPr="00D53B3C" w:rsidRDefault="00D53B3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val="sr-Latn-RS"/>
              </w:rPr>
            </w:pPr>
            <w:r w:rsidRPr="00D53B3C">
              <w:rPr>
                <w:rFonts w:ascii="Times New Roman" w:eastAsia="Times New Roman" w:hAnsi="Times New Roman"/>
                <w:bCs/>
                <w:sz w:val="20"/>
                <w:szCs w:val="20"/>
              </w:rPr>
              <w:t>Blešić, I.,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 Tepavčević, J.</w:t>
            </w:r>
            <w:r w:rsidR="00A70B1F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,</w:t>
            </w: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Bradić, M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. (2023).Occupational stress indicators in the hotel industry: the case of housekeeping and front office employees, BizInfo (Blace).</w:t>
            </w:r>
            <w:r w:rsidRPr="00D53B3C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 Journal of Economics, Management and Informatics</w:t>
            </w:r>
            <w:r w:rsidR="00633F8D" w:rsidRPr="00D53B3C"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  <w:t xml:space="preserve">, pp. 1-7. </w:t>
            </w:r>
            <w:r w:rsidR="00633F8D" w:rsidRPr="00D53B3C"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  <w:t>doi.org/10.5937/bizinfo2301001B</w:t>
            </w:r>
            <w:r w:rsidR="00A70B1F" w:rsidRPr="00D53B3C">
              <w:rPr>
                <w:rFonts w:ascii="Times New Roman" w:eastAsia="Times New Roman" w:hAnsi="Times New Roman"/>
                <w:iCs/>
                <w:sz w:val="20"/>
                <w:szCs w:val="20"/>
                <w:lang w:val="sr-Latn-RS"/>
              </w:rPr>
              <w:t xml:space="preserve"> (M51)</w:t>
            </w:r>
          </w:p>
        </w:tc>
      </w:tr>
      <w:tr w:rsidR="002D412B" w14:paraId="3AAC2BE7" w14:textId="77777777">
        <w:trPr>
          <w:trHeight w:val="279"/>
        </w:trPr>
        <w:tc>
          <w:tcPr>
            <w:tcW w:w="596" w:type="dxa"/>
            <w:vAlign w:val="center"/>
          </w:tcPr>
          <w:p w14:paraId="1B64F494" w14:textId="77777777" w:rsidR="002D412B" w:rsidRDefault="002D412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0B0785FF" w14:textId="1030C817" w:rsidR="002D412B" w:rsidRPr="00D53B3C" w:rsidRDefault="00D53B3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>Bradić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, M., Đeri, L., Marković, J., Blešić, I. (20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14). Ekološka odgovornost i upotreba obnovljivih izvora energije u hotelijerstvu, Međunarodna naučna konferencija Sinteza 2014 – Uticaj interneta na poslovanje u Srbiji i svetu, Zbornik radova, Beograd, Univerziteta Singidunum, pp. 750-754.</w:t>
            </w:r>
            <w:r w:rsidR="00CB6FE2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I</w:t>
            </w:r>
            <w:r w:rsidR="00CB6FE2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SBN: 978-86-7912-539-2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(M33)</w:t>
            </w:r>
          </w:p>
        </w:tc>
      </w:tr>
      <w:tr w:rsidR="00CB6FE2" w14:paraId="57B5B228" w14:textId="77777777">
        <w:trPr>
          <w:trHeight w:val="279"/>
        </w:trPr>
        <w:tc>
          <w:tcPr>
            <w:tcW w:w="596" w:type="dxa"/>
            <w:vAlign w:val="center"/>
          </w:tcPr>
          <w:p w14:paraId="76A73FEE" w14:textId="77777777" w:rsidR="00CB6FE2" w:rsidRDefault="00CB6FE2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094C85CD" w14:textId="7D44683B" w:rsidR="00CB6FE2" w:rsidRPr="00D53B3C" w:rsidRDefault="00CB6FE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sr-Latn-RS"/>
              </w:rPr>
            </w:pP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>Bradić, M.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, Vukosav, S., Garača, V. (2017). Diffuse hotels as a factor for improvement of tourism image, Proceedings of 17th Contemporary Trends in Tourism and Hospitality - New spaces in cultural tourism, 1-2, September, Novi Sad, Serbia, 194-201. ISBN: 978-86-7031-450-4 </w:t>
            </w:r>
            <w:r w:rsidR="00D53B3C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(M33)</w:t>
            </w:r>
          </w:p>
        </w:tc>
      </w:tr>
      <w:tr w:rsidR="002D412B" w14:paraId="15E1AA98" w14:textId="77777777">
        <w:trPr>
          <w:trHeight w:val="279"/>
        </w:trPr>
        <w:tc>
          <w:tcPr>
            <w:tcW w:w="596" w:type="dxa"/>
            <w:vAlign w:val="center"/>
          </w:tcPr>
          <w:p w14:paraId="3B543436" w14:textId="77777777" w:rsidR="002D412B" w:rsidRDefault="002D412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2863C0A1" w14:textId="4D894A47" w:rsidR="002D412B" w:rsidRPr="00D53B3C" w:rsidRDefault="00D53B3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Klisara, D., </w:t>
            </w: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>Bradic, M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., Balaz, M. (2015). Attitudes of Tourists about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 the Possibility of Development of Unusual Hotels in Serbia, International scientific journal – Turizam, University of Novi Sad, Faculty of Science, Volume 19, Issue 1, pp. 13 – 19.</w:t>
            </w:r>
            <w:r w:rsidR="00CB6FE2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</w:t>
            </w:r>
            <w:r w:rsidR="00CB6FE2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ISS</w:t>
            </w:r>
            <w:r w:rsidR="00CB6FE2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N </w:t>
            </w:r>
            <w:r w:rsidR="00CB6FE2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>1450-6661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(M52)</w:t>
            </w:r>
          </w:p>
        </w:tc>
      </w:tr>
      <w:tr w:rsidR="002D412B" w14:paraId="6BC9B4A8" w14:textId="77777777">
        <w:trPr>
          <w:trHeight w:val="279"/>
        </w:trPr>
        <w:tc>
          <w:tcPr>
            <w:tcW w:w="596" w:type="dxa"/>
            <w:vAlign w:val="center"/>
          </w:tcPr>
          <w:p w14:paraId="0D5A5559" w14:textId="77777777" w:rsidR="002D412B" w:rsidRDefault="002D412B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8811" w:type="dxa"/>
            <w:gridSpan w:val="14"/>
            <w:shd w:val="clear" w:color="auto" w:fill="auto"/>
            <w:vAlign w:val="center"/>
          </w:tcPr>
          <w:p w14:paraId="5D88FFC9" w14:textId="75A397BB" w:rsidR="002D412B" w:rsidRPr="00D53B3C" w:rsidRDefault="00D53B3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</w:pP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 xml:space="preserve">Kosar, Lj., </w:t>
            </w:r>
            <w:r w:rsidRPr="00D53B3C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Bradić, M. 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(2014). Osnove poslovanja međunarodnih lanaca u h</w:t>
            </w:r>
            <w:r w:rsidRPr="00D53B3C">
              <w:rPr>
                <w:rFonts w:ascii="Times New Roman" w:eastAsia="Times New Roman" w:hAnsi="Times New Roman"/>
                <w:sz w:val="20"/>
                <w:szCs w:val="20"/>
              </w:rPr>
              <w:t>otelijerstvu. UNS, PMF, Departman za geografiju, turizam i hotelijerstvo, Novi Sad.</w:t>
            </w:r>
            <w:r w:rsidR="00843805" w:rsidRPr="00D53B3C">
              <w:rPr>
                <w:rFonts w:ascii="Times New Roman" w:eastAsia="Times New Roman" w:hAnsi="Times New Roman"/>
                <w:sz w:val="20"/>
                <w:szCs w:val="20"/>
                <w:lang w:val="sr-Latn-RS"/>
              </w:rPr>
              <w:t xml:space="preserve"> ISBN 978-86-7031-343-9</w:t>
            </w:r>
          </w:p>
        </w:tc>
      </w:tr>
      <w:tr w:rsidR="002D412B" w14:paraId="7960427D" w14:textId="77777777">
        <w:trPr>
          <w:trHeight w:val="167"/>
        </w:trPr>
        <w:tc>
          <w:tcPr>
            <w:tcW w:w="9407" w:type="dxa"/>
            <w:gridSpan w:val="15"/>
            <w:vAlign w:val="center"/>
          </w:tcPr>
          <w:p w14:paraId="34248DCA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2D412B" w14:paraId="2083A1FD" w14:textId="77777777">
        <w:trPr>
          <w:trHeight w:val="227"/>
        </w:trPr>
        <w:tc>
          <w:tcPr>
            <w:tcW w:w="4076" w:type="dxa"/>
            <w:gridSpan w:val="7"/>
            <w:vAlign w:val="center"/>
          </w:tcPr>
          <w:p w14:paraId="7CE3B9E1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331" w:type="dxa"/>
            <w:gridSpan w:val="8"/>
            <w:vAlign w:val="center"/>
          </w:tcPr>
          <w:p w14:paraId="475EF256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32 (база Матице српске)</w:t>
            </w:r>
          </w:p>
        </w:tc>
      </w:tr>
      <w:tr w:rsidR="002D412B" w14:paraId="2551994D" w14:textId="77777777">
        <w:trPr>
          <w:trHeight w:val="178"/>
        </w:trPr>
        <w:tc>
          <w:tcPr>
            <w:tcW w:w="4076" w:type="dxa"/>
            <w:gridSpan w:val="7"/>
            <w:vAlign w:val="center"/>
          </w:tcPr>
          <w:p w14:paraId="74EA2B18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331" w:type="dxa"/>
            <w:gridSpan w:val="8"/>
            <w:vAlign w:val="center"/>
          </w:tcPr>
          <w:p w14:paraId="56841CCC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</w:tr>
      <w:tr w:rsidR="002D412B" w14:paraId="234345BB" w14:textId="77777777">
        <w:trPr>
          <w:trHeight w:val="278"/>
        </w:trPr>
        <w:tc>
          <w:tcPr>
            <w:tcW w:w="4076" w:type="dxa"/>
            <w:gridSpan w:val="7"/>
            <w:vAlign w:val="center"/>
          </w:tcPr>
          <w:p w14:paraId="4672D49F" w14:textId="77777777" w:rsidR="002D412B" w:rsidRDefault="00D53B3C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542" w:type="dxa"/>
            <w:gridSpan w:val="4"/>
            <w:vAlign w:val="center"/>
          </w:tcPr>
          <w:p w14:paraId="3E53B3B3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 1</w:t>
            </w:r>
          </w:p>
        </w:tc>
        <w:tc>
          <w:tcPr>
            <w:tcW w:w="3789" w:type="dxa"/>
            <w:gridSpan w:val="4"/>
            <w:vAlign w:val="center"/>
          </w:tcPr>
          <w:p w14:paraId="2C21AEFF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</w:t>
            </w:r>
          </w:p>
        </w:tc>
      </w:tr>
      <w:tr w:rsidR="002D412B" w14:paraId="431FC9F5" w14:textId="77777777">
        <w:trPr>
          <w:trHeight w:val="355"/>
        </w:trPr>
        <w:tc>
          <w:tcPr>
            <w:tcW w:w="2207" w:type="dxa"/>
            <w:gridSpan w:val="4"/>
            <w:vAlign w:val="center"/>
          </w:tcPr>
          <w:p w14:paraId="66D6C949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Усавршавања </w:t>
            </w:r>
          </w:p>
        </w:tc>
        <w:tc>
          <w:tcPr>
            <w:tcW w:w="7200" w:type="dxa"/>
            <w:gridSpan w:val="11"/>
            <w:vAlign w:val="center"/>
          </w:tcPr>
          <w:p w14:paraId="58F4D1C1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/</w:t>
            </w:r>
          </w:p>
        </w:tc>
      </w:tr>
      <w:tr w:rsidR="002D412B" w14:paraId="4D3A889D" w14:textId="77777777">
        <w:trPr>
          <w:trHeight w:val="261"/>
        </w:trPr>
        <w:tc>
          <w:tcPr>
            <w:tcW w:w="9407" w:type="dxa"/>
            <w:gridSpan w:val="15"/>
            <w:vAlign w:val="center"/>
          </w:tcPr>
          <w:p w14:paraId="3593849C" w14:textId="77777777" w:rsidR="002D412B" w:rsidRDefault="00D53B3C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релевантним: /</w:t>
            </w:r>
          </w:p>
          <w:p w14:paraId="77532EE2" w14:textId="77777777" w:rsidR="002D412B" w:rsidRDefault="002D412B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</w:p>
        </w:tc>
      </w:tr>
    </w:tbl>
    <w:p w14:paraId="5997DA42" w14:textId="77777777" w:rsidR="002D412B" w:rsidRDefault="002D412B"/>
    <w:sectPr w:rsidR="002D412B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36086"/>
    <w:multiLevelType w:val="multilevel"/>
    <w:tmpl w:val="637AB1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12B"/>
    <w:rsid w:val="002D412B"/>
    <w:rsid w:val="00633F8D"/>
    <w:rsid w:val="00843805"/>
    <w:rsid w:val="00A70B1F"/>
    <w:rsid w:val="00CB6FE2"/>
    <w:rsid w:val="00D5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E9B61"/>
  <w15:docId w15:val="{7C764619-1A46-4AA2-95F6-5935E7A6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3B7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3B74"/>
    <w:rPr>
      <w:rFonts w:ascii="Calibri" w:eastAsia="Calibri" w:hAnsi="Calibri" w:cs="Times New Roman"/>
      <w:kern w:val="0"/>
    </w:rPr>
  </w:style>
  <w:style w:type="paragraph" w:styleId="Footer">
    <w:name w:val="footer"/>
    <w:basedOn w:val="Normal"/>
    <w:link w:val="FooterChar"/>
    <w:uiPriority w:val="99"/>
    <w:unhideWhenUsed/>
    <w:rsid w:val="00883B7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3B74"/>
    <w:rPr>
      <w:rFonts w:ascii="Calibri" w:eastAsia="Calibri" w:hAnsi="Calibri" w:cs="Times New Roman"/>
      <w:kern w:val="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uyt2zV5Xt22Yjeg/h9fVR2w0KQ==">AMUW2mVH/yApyhoGxbio+n18MGrTltMkzgT/cl03qeSkJnOFHOfjJ32bEFjjh8amJx5IzTDMCvRvnXitK5SMAEyhMXbMesb0v/uiYrGlr+c03BktW5+N5pE=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CyberMania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user</cp:lastModifiedBy>
  <cp:revision>2</cp:revision>
  <dcterms:created xsi:type="dcterms:W3CDTF">2023-03-24T10:32:00Z</dcterms:created>
  <dcterms:modified xsi:type="dcterms:W3CDTF">2023-10-30T10:17:00Z</dcterms:modified>
</cp:coreProperties>
</file>