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323D65" w14:textId="590DC941" w:rsidR="00EE582A" w:rsidRPr="008E4F30" w:rsidRDefault="00EE582A" w:rsidP="00EE582A">
      <w:pPr>
        <w:tabs>
          <w:tab w:val="left" w:pos="567"/>
        </w:tabs>
        <w:spacing w:after="60"/>
        <w:jc w:val="both"/>
        <w:rPr>
          <w:rFonts w:ascii="Times New Roman" w:hAnsi="Times New Roman"/>
          <w:i/>
          <w:iCs/>
          <w:sz w:val="14"/>
          <w:szCs w:val="14"/>
          <w:lang w:val="sr-Cyrl-CS"/>
        </w:rPr>
      </w:pPr>
    </w:p>
    <w:tbl>
      <w:tblPr>
        <w:tblW w:w="94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900"/>
        <w:gridCol w:w="665"/>
        <w:gridCol w:w="880"/>
        <w:gridCol w:w="649"/>
        <w:gridCol w:w="1046"/>
        <w:gridCol w:w="266"/>
        <w:gridCol w:w="247"/>
        <w:gridCol w:w="837"/>
        <w:gridCol w:w="214"/>
        <w:gridCol w:w="138"/>
        <w:gridCol w:w="1475"/>
        <w:gridCol w:w="783"/>
        <w:gridCol w:w="922"/>
      </w:tblGrid>
      <w:tr w:rsidR="00DF1880" w:rsidRPr="003536DC" w14:paraId="034A3CD7" w14:textId="77777777" w:rsidTr="008E4F30">
        <w:trPr>
          <w:trHeight w:val="287"/>
        </w:trPr>
        <w:tc>
          <w:tcPr>
            <w:tcW w:w="5103" w:type="dxa"/>
            <w:gridSpan w:val="8"/>
            <w:vAlign w:val="center"/>
          </w:tcPr>
          <w:p w14:paraId="3969F4C1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14:paraId="30DF5846" w14:textId="1548EC45" w:rsidR="00DF1880" w:rsidRPr="003536DC" w:rsidRDefault="00CF6BE9" w:rsidP="00F26363">
            <w:pPr>
              <w:keepNext/>
              <w:outlineLvl w:val="0"/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 xml:space="preserve">Владимир </w:t>
            </w:r>
            <w:r w:rsidR="004476B3">
              <w:rPr>
                <w:rFonts w:ascii="Times New Roman" w:hAnsi="Times New Roman"/>
                <w:bCs/>
                <w:sz w:val="14"/>
                <w:szCs w:val="14"/>
              </w:rPr>
              <w:t xml:space="preserve">M. </w:t>
            </w:r>
            <w:r w:rsidRPr="003536DC">
              <w:rPr>
                <w:rFonts w:ascii="Times New Roman" w:hAnsi="Times New Roman"/>
                <w:bCs/>
                <w:sz w:val="14"/>
                <w:szCs w:val="14"/>
                <w:lang w:val="sr-Cyrl-CS"/>
              </w:rPr>
              <w:t>Стојановић</w:t>
            </w:r>
          </w:p>
        </w:tc>
      </w:tr>
      <w:tr w:rsidR="00DF1880" w:rsidRPr="003536DC" w14:paraId="5B18B512" w14:textId="77777777" w:rsidTr="008E4F30">
        <w:trPr>
          <w:trHeight w:val="170"/>
        </w:trPr>
        <w:tc>
          <w:tcPr>
            <w:tcW w:w="5103" w:type="dxa"/>
            <w:gridSpan w:val="8"/>
            <w:vAlign w:val="center"/>
          </w:tcPr>
          <w:p w14:paraId="520CBB8D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Звање</w:t>
            </w:r>
          </w:p>
        </w:tc>
        <w:tc>
          <w:tcPr>
            <w:tcW w:w="4369" w:type="dxa"/>
            <w:gridSpan w:val="6"/>
          </w:tcPr>
          <w:p w14:paraId="4D83F9F3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Редовни </w:t>
            </w:r>
            <w:r w:rsidR="00DF188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професор</w:t>
            </w:r>
          </w:p>
        </w:tc>
      </w:tr>
      <w:tr w:rsidR="00DF1880" w:rsidRPr="00A141BD" w14:paraId="37E95E3D" w14:textId="77777777" w:rsidTr="002D43CD">
        <w:trPr>
          <w:trHeight w:val="427"/>
        </w:trPr>
        <w:tc>
          <w:tcPr>
            <w:tcW w:w="5103" w:type="dxa"/>
            <w:gridSpan w:val="8"/>
            <w:vAlign w:val="center"/>
          </w:tcPr>
          <w:p w14:paraId="5DE74C8D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Назив институције у  којој наставник ради са пуним </w:t>
            </w:r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непуним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радним временом и од када</w:t>
            </w:r>
          </w:p>
        </w:tc>
        <w:tc>
          <w:tcPr>
            <w:tcW w:w="4369" w:type="dxa"/>
            <w:gridSpan w:val="6"/>
          </w:tcPr>
          <w:p w14:paraId="0D70B556" w14:textId="77777777" w:rsidR="00DF1880" w:rsidRPr="003536DC" w:rsidRDefault="00DF188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Природно-математички факултет, Де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партман за географију</w:t>
            </w:r>
            <w:r w:rsidR="00D852A8" w:rsidRPr="000E5C7A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D852A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туризам и хотелијерство</w:t>
            </w:r>
            <w:r w:rsidR="008E4F3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01.10.1998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.</w:t>
            </w:r>
          </w:p>
        </w:tc>
      </w:tr>
      <w:tr w:rsidR="00DF1880" w:rsidRPr="003536DC" w14:paraId="45DAF3D6" w14:textId="77777777" w:rsidTr="008E4F30">
        <w:trPr>
          <w:trHeight w:val="287"/>
        </w:trPr>
        <w:tc>
          <w:tcPr>
            <w:tcW w:w="5103" w:type="dxa"/>
            <w:gridSpan w:val="8"/>
            <w:vAlign w:val="center"/>
          </w:tcPr>
          <w:p w14:paraId="0ED11444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14:paraId="060340D6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</w:t>
            </w:r>
            <w:bookmarkStart w:id="0" w:name="_GoBack"/>
            <w:bookmarkEnd w:id="0"/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ја</w:t>
            </w:r>
          </w:p>
        </w:tc>
      </w:tr>
      <w:tr w:rsidR="00EE582A" w:rsidRPr="003536DC" w14:paraId="6E9E0735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7BC92504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Академска каријера</w:t>
            </w:r>
          </w:p>
        </w:tc>
      </w:tr>
      <w:tr w:rsidR="00EE582A" w:rsidRPr="00A141BD" w14:paraId="7C8205B1" w14:textId="77777777" w:rsidTr="008E4F30">
        <w:trPr>
          <w:trHeight w:val="458"/>
        </w:trPr>
        <w:tc>
          <w:tcPr>
            <w:tcW w:w="2015" w:type="dxa"/>
            <w:gridSpan w:val="3"/>
            <w:vAlign w:val="center"/>
          </w:tcPr>
          <w:p w14:paraId="3F8766BA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</w:p>
        </w:tc>
        <w:tc>
          <w:tcPr>
            <w:tcW w:w="1529" w:type="dxa"/>
            <w:gridSpan w:val="2"/>
            <w:vAlign w:val="center"/>
          </w:tcPr>
          <w:p w14:paraId="487CCBC1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14:paraId="76A19150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14:paraId="2F50A0FA" w14:textId="77777777" w:rsidR="00EE582A" w:rsidRPr="003536DC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Научна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или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уметничка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</w:rPr>
              <w:t xml:space="preserve"> о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14:paraId="433C547D" w14:textId="77777777" w:rsidR="00EE582A" w:rsidRPr="000E5C7A" w:rsidRDefault="00EE582A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E5C7A">
              <w:rPr>
                <w:rFonts w:ascii="Times New Roman" w:hAnsi="Times New Roman"/>
                <w:sz w:val="14"/>
                <w:szCs w:val="14"/>
                <w:lang w:val="sr-Cyrl-CS"/>
              </w:rPr>
              <w:t>Ужа научна, уметничка или стручна област</w:t>
            </w:r>
          </w:p>
        </w:tc>
      </w:tr>
      <w:tr w:rsidR="00DF1880" w:rsidRPr="003536DC" w14:paraId="31C46E8D" w14:textId="77777777" w:rsidTr="008E4F30">
        <w:trPr>
          <w:trHeight w:val="278"/>
        </w:trPr>
        <w:tc>
          <w:tcPr>
            <w:tcW w:w="2015" w:type="dxa"/>
            <w:gridSpan w:val="3"/>
            <w:vAlign w:val="center"/>
          </w:tcPr>
          <w:p w14:paraId="23213FAE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14:paraId="4D94AABC" w14:textId="77777777" w:rsidR="00DF1880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2014.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5B66D4CC" w14:textId="77777777" w:rsidR="00DF1880" w:rsidRPr="003536DC" w:rsidRDefault="00DF188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Де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партман за </w:t>
            </w:r>
            <w:proofErr w:type="spellStart"/>
            <w:r w:rsidR="00CF6BE9"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="00CF6BE9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туризам и хотелијерство, 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12FE8289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8E26EE0" w14:textId="77777777" w:rsidR="00DF1880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00FDD21D" w14:textId="77777777" w:rsidTr="008E4F30">
        <w:trPr>
          <w:trHeight w:val="260"/>
        </w:trPr>
        <w:tc>
          <w:tcPr>
            <w:tcW w:w="2015" w:type="dxa"/>
            <w:gridSpan w:val="3"/>
            <w:vAlign w:val="center"/>
          </w:tcPr>
          <w:p w14:paraId="57D1F5A2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Докторат</w:t>
            </w:r>
          </w:p>
        </w:tc>
        <w:tc>
          <w:tcPr>
            <w:tcW w:w="1529" w:type="dxa"/>
            <w:gridSpan w:val="2"/>
          </w:tcPr>
          <w:p w14:paraId="2CC91C99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2004.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3A5ADDC4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4AFA8D48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090ADE46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47B05D45" w14:textId="77777777" w:rsidTr="008E4F30">
        <w:trPr>
          <w:trHeight w:val="242"/>
        </w:trPr>
        <w:tc>
          <w:tcPr>
            <w:tcW w:w="2015" w:type="dxa"/>
            <w:gridSpan w:val="3"/>
            <w:vAlign w:val="center"/>
          </w:tcPr>
          <w:p w14:paraId="24725C3B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14:paraId="52491807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2001.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592BACA8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7B8B7E99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31849E0E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CF6BE9" w:rsidRPr="003536DC" w14:paraId="6620D059" w14:textId="77777777" w:rsidTr="008E4F30">
        <w:trPr>
          <w:trHeight w:val="323"/>
        </w:trPr>
        <w:tc>
          <w:tcPr>
            <w:tcW w:w="2015" w:type="dxa"/>
            <w:gridSpan w:val="3"/>
            <w:vAlign w:val="center"/>
          </w:tcPr>
          <w:p w14:paraId="53F70645" w14:textId="77777777" w:rsidR="00CF6BE9" w:rsidRPr="003536DC" w:rsidRDefault="00CF6BE9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Диплома</w:t>
            </w:r>
          </w:p>
        </w:tc>
        <w:tc>
          <w:tcPr>
            <w:tcW w:w="1529" w:type="dxa"/>
            <w:gridSpan w:val="2"/>
          </w:tcPr>
          <w:p w14:paraId="46B8559D" w14:textId="77777777" w:rsidR="00CF6BE9" w:rsidRPr="003536DC" w:rsidRDefault="00621D83" w:rsidP="00F26363">
            <w:pPr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1998.</w:t>
            </w:r>
          </w:p>
        </w:tc>
        <w:tc>
          <w:tcPr>
            <w:tcW w:w="2610" w:type="dxa"/>
            <w:gridSpan w:val="5"/>
            <w:shd w:val="clear" w:color="auto" w:fill="auto"/>
          </w:tcPr>
          <w:p w14:paraId="28B94BFE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Департман за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географију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14:paraId="67A50E96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Гео</w:t>
            </w:r>
            <w:r w:rsidR="00A248F8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-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14:paraId="422D7CFD" w14:textId="77777777" w:rsidR="00CF6BE9" w:rsidRPr="003536DC" w:rsidRDefault="00CF6BE9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Друштвена географија</w:t>
            </w:r>
          </w:p>
        </w:tc>
      </w:tr>
      <w:tr w:rsidR="00DF1880" w:rsidRPr="003536DC" w14:paraId="716BB9BF" w14:textId="77777777" w:rsidTr="002D43CD">
        <w:trPr>
          <w:trHeight w:val="427"/>
        </w:trPr>
        <w:tc>
          <w:tcPr>
            <w:tcW w:w="9472" w:type="dxa"/>
            <w:gridSpan w:val="14"/>
            <w:vAlign w:val="center"/>
          </w:tcPr>
          <w:p w14:paraId="13E5C964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на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првом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или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другом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степену</w:t>
            </w:r>
            <w:proofErr w:type="spellEnd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b/>
                <w:sz w:val="14"/>
                <w:szCs w:val="14"/>
              </w:rPr>
              <w:t>студија</w:t>
            </w:r>
            <w:proofErr w:type="spellEnd"/>
          </w:p>
        </w:tc>
      </w:tr>
      <w:tr w:rsidR="00DF1880" w:rsidRPr="003536DC" w14:paraId="239C293B" w14:textId="77777777" w:rsidTr="008E4F30">
        <w:trPr>
          <w:trHeight w:val="404"/>
        </w:trPr>
        <w:tc>
          <w:tcPr>
            <w:tcW w:w="450" w:type="dxa"/>
            <w:shd w:val="clear" w:color="auto" w:fill="auto"/>
            <w:vAlign w:val="center"/>
          </w:tcPr>
          <w:p w14:paraId="4CC1CBF9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Р.Б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41BAE566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Ознака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предмета</w:t>
            </w:r>
            <w:proofErr w:type="spellEnd"/>
          </w:p>
        </w:tc>
        <w:tc>
          <w:tcPr>
            <w:tcW w:w="3240" w:type="dxa"/>
            <w:gridSpan w:val="4"/>
            <w:shd w:val="clear" w:color="auto" w:fill="auto"/>
            <w:vAlign w:val="center"/>
          </w:tcPr>
          <w:p w14:paraId="39FF6102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предмета</w:t>
            </w:r>
            <w:proofErr w:type="spellEnd"/>
            <w:r w:rsidRPr="003536D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 xml:space="preserve">     </w:t>
            </w:r>
          </w:p>
        </w:tc>
        <w:tc>
          <w:tcPr>
            <w:tcW w:w="1350" w:type="dxa"/>
            <w:gridSpan w:val="3"/>
            <w:shd w:val="clear" w:color="auto" w:fill="auto"/>
            <w:vAlign w:val="center"/>
          </w:tcPr>
          <w:p w14:paraId="1539533C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Вид</w:t>
            </w:r>
            <w:proofErr w:type="spellEnd"/>
            <w:r w:rsidRPr="003536DC">
              <w:rPr>
                <w:rFonts w:ascii="Times New Roman" w:hAnsi="Times New Roman"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наставе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533ADF8A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Назив</w:t>
            </w:r>
            <w:proofErr w:type="spellEnd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студијског</w:t>
            </w:r>
            <w:proofErr w:type="spellEnd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  <w:proofErr w:type="spellStart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програма</w:t>
            </w:r>
            <w:proofErr w:type="spellEnd"/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 xml:space="preserve"> </w:t>
            </w:r>
          </w:p>
        </w:tc>
        <w:tc>
          <w:tcPr>
            <w:tcW w:w="922" w:type="dxa"/>
            <w:shd w:val="clear" w:color="auto" w:fill="auto"/>
            <w:vAlign w:val="center"/>
          </w:tcPr>
          <w:p w14:paraId="149E9A8F" w14:textId="77777777" w:rsidR="00DF1880" w:rsidRPr="003536DC" w:rsidRDefault="00DF188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iCs/>
                <w:sz w:val="14"/>
                <w:szCs w:val="14"/>
              </w:rPr>
              <w:t>В</w:t>
            </w:r>
            <w:r w:rsidRPr="003536DC">
              <w:rPr>
                <w:rFonts w:ascii="Times New Roman" w:hAnsi="Times New Roman"/>
                <w:iCs/>
                <w:sz w:val="14"/>
                <w:szCs w:val="14"/>
                <w:lang w:val="sr-Cyrl-CS"/>
              </w:rPr>
              <w:t>рста студија</w:t>
            </w:r>
          </w:p>
        </w:tc>
      </w:tr>
      <w:tr w:rsidR="00DF1880" w:rsidRPr="003536DC" w14:paraId="715A492C" w14:textId="77777777" w:rsidTr="008E4F30">
        <w:trPr>
          <w:trHeight w:val="427"/>
        </w:trPr>
        <w:tc>
          <w:tcPr>
            <w:tcW w:w="450" w:type="dxa"/>
            <w:shd w:val="clear" w:color="auto" w:fill="auto"/>
          </w:tcPr>
          <w:p w14:paraId="38E688A3" w14:textId="77777777" w:rsidR="00DF1880" w:rsidRPr="003536DC" w:rsidRDefault="00DF188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1.</w:t>
            </w:r>
          </w:p>
        </w:tc>
        <w:tc>
          <w:tcPr>
            <w:tcW w:w="900" w:type="dxa"/>
            <w:shd w:val="clear" w:color="auto" w:fill="auto"/>
          </w:tcPr>
          <w:p w14:paraId="7F14A4A3" w14:textId="77777777" w:rsidR="00BB6D7E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Г 206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55FCEFBC" w14:textId="77777777" w:rsidR="00DF188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Географија</w:t>
            </w:r>
            <w:proofErr w:type="spellEnd"/>
            <w:r w:rsidR="00DF1880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 животне средине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385D623" w14:textId="77777777" w:rsidR="00DF1880" w:rsidRPr="003536DC" w:rsidRDefault="00C74F9C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П</w:t>
            </w:r>
            <w:r w:rsidR="002D43CD" w:rsidRPr="003536DC">
              <w:rPr>
                <w:rFonts w:ascii="Times New Roman" w:hAnsi="Times New Roman"/>
                <w:sz w:val="14"/>
                <w:szCs w:val="14"/>
              </w:rPr>
              <w:t>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2074EA90" w14:textId="77777777" w:rsidR="00DF188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професор географије</w:t>
            </w:r>
            <w:r w:rsidR="00BB6D7E"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, </w:t>
            </w: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географ, Дипломирани еколог</w:t>
            </w:r>
          </w:p>
        </w:tc>
        <w:tc>
          <w:tcPr>
            <w:tcW w:w="922" w:type="dxa"/>
            <w:shd w:val="clear" w:color="auto" w:fill="auto"/>
          </w:tcPr>
          <w:p w14:paraId="405754BA" w14:textId="77777777" w:rsidR="00DF1880" w:rsidRPr="003536DC" w:rsidRDefault="00903AE7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FD0610" w:rsidRPr="003536DC" w14:paraId="5C668E42" w14:textId="77777777" w:rsidTr="008E4F30">
        <w:trPr>
          <w:trHeight w:val="427"/>
        </w:trPr>
        <w:tc>
          <w:tcPr>
            <w:tcW w:w="450" w:type="dxa"/>
            <w:shd w:val="clear" w:color="auto" w:fill="auto"/>
          </w:tcPr>
          <w:p w14:paraId="2FB60283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2.</w:t>
            </w:r>
          </w:p>
        </w:tc>
        <w:tc>
          <w:tcPr>
            <w:tcW w:w="900" w:type="dxa"/>
            <w:shd w:val="clear" w:color="auto" w:fill="auto"/>
          </w:tcPr>
          <w:p w14:paraId="748B3A39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Г 202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1C45865C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Општа привредна географија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32402F65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63670377" w14:textId="77777777" w:rsidR="00FD061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професор географије, Дипломирани географ</w:t>
            </w:r>
          </w:p>
        </w:tc>
        <w:tc>
          <w:tcPr>
            <w:tcW w:w="922" w:type="dxa"/>
            <w:shd w:val="clear" w:color="auto" w:fill="auto"/>
          </w:tcPr>
          <w:p w14:paraId="01FCDAE7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FD0610" w:rsidRPr="003536DC" w14:paraId="46E84DD1" w14:textId="77777777" w:rsidTr="008E4F30">
        <w:trPr>
          <w:trHeight w:val="287"/>
        </w:trPr>
        <w:tc>
          <w:tcPr>
            <w:tcW w:w="450" w:type="dxa"/>
            <w:shd w:val="clear" w:color="auto" w:fill="auto"/>
          </w:tcPr>
          <w:p w14:paraId="656C589D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3.</w:t>
            </w:r>
          </w:p>
        </w:tc>
        <w:tc>
          <w:tcPr>
            <w:tcW w:w="900" w:type="dxa"/>
            <w:shd w:val="clear" w:color="auto" w:fill="auto"/>
          </w:tcPr>
          <w:p w14:paraId="08905954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Т314</w:t>
            </w:r>
          </w:p>
        </w:tc>
        <w:tc>
          <w:tcPr>
            <w:tcW w:w="3240" w:type="dxa"/>
            <w:gridSpan w:val="4"/>
            <w:shd w:val="clear" w:color="auto" w:fill="auto"/>
          </w:tcPr>
          <w:p w14:paraId="24BF9A46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Туризам и одрживи развоја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58E3017" w14:textId="77777777" w:rsidR="00FD0610" w:rsidRPr="003536DC" w:rsidRDefault="00FD0610" w:rsidP="00F26363">
            <w:pPr>
              <w:pStyle w:val="NoSpacing"/>
              <w:rPr>
                <w:rFonts w:ascii="Times New Roman" w:hAnsi="Times New Roman"/>
                <w:sz w:val="14"/>
                <w:szCs w:val="14"/>
              </w:rPr>
            </w:pPr>
            <w:proofErr w:type="spellStart"/>
            <w:r w:rsidRPr="003536DC">
              <w:rPr>
                <w:rFonts w:ascii="Times New Roman" w:hAnsi="Times New Roman"/>
                <w:sz w:val="14"/>
                <w:szCs w:val="14"/>
              </w:rPr>
              <w:t>Предавања</w:t>
            </w:r>
            <w:proofErr w:type="spellEnd"/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14:paraId="1AD7D932" w14:textId="77777777" w:rsidR="00FD0610" w:rsidRPr="003536DC" w:rsidRDefault="00FD061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14:paraId="65B409C9" w14:textId="77777777" w:rsidR="00FD0610" w:rsidRPr="003536DC" w:rsidRDefault="00FD0610" w:rsidP="00F26363">
            <w:pPr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ОАС</w:t>
            </w:r>
          </w:p>
        </w:tc>
      </w:tr>
      <w:tr w:rsidR="002150E1" w:rsidRPr="003536DC" w14:paraId="08A431C9" w14:textId="77777777" w:rsidTr="008E4F30">
        <w:trPr>
          <w:trHeight w:val="377"/>
        </w:trPr>
        <w:tc>
          <w:tcPr>
            <w:tcW w:w="9472" w:type="dxa"/>
            <w:gridSpan w:val="14"/>
            <w:vAlign w:val="center"/>
          </w:tcPr>
          <w:p w14:paraId="6B17BC6A" w14:textId="77777777" w:rsidR="002150E1" w:rsidRPr="003536DC" w:rsidRDefault="002150E1" w:rsidP="00F26363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8E4F30" w:rsidRPr="000E5C7A" w14:paraId="551B2D78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1E16A87D" w14:textId="77777777" w:rsidR="008E4F30" w:rsidRPr="003536DC" w:rsidRDefault="008E4F30" w:rsidP="00F26363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1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64A8D4A" w14:textId="6B80D647" w:rsidR="000E5C7A" w:rsidRPr="00F61E18" w:rsidRDefault="000E5C7A" w:rsidP="000E5C7A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/>
                <w:kern w:val="36"/>
                <w:sz w:val="16"/>
                <w:szCs w:val="16"/>
                <w:lang w:val="sr-Latn-RS"/>
              </w:rPr>
            </w:pP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Stojanovi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V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Mijatov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Ladi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>č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orbi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M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Dragin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A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Cimbaljevi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M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Obradovi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S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Dolinaj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Jovanovi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T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Ivkov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>ž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Latn-RS"/>
              </w:rPr>
              <w:t xml:space="preserve">igurski A., Dunjić, J., Nedeljković Knežević, M., Marković, V., (2023):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Tourists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’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Motivation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in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Wetland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Destinations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: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Gornje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proofErr w:type="spellStart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Podunavlje</w:t>
            </w:r>
            <w:proofErr w:type="spellEnd"/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Special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Nature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Reserve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Case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Study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(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Mura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>-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Drava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>-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Danube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Transboundary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Biosphere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</w:rPr>
              <w:t>Reserve</w:t>
            </w:r>
            <w:r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). </w:t>
            </w:r>
            <w:r w:rsidR="00844866" w:rsidRPr="00F61E18">
              <w:rPr>
                <w:rStyle w:val="Emphasis"/>
                <w:rFonts w:ascii="Times New Roman" w:hAnsi="Times New Roman"/>
                <w:i w:val="0"/>
                <w:iCs w:val="0"/>
                <w:sz w:val="16"/>
                <w:szCs w:val="16"/>
              </w:rPr>
              <w:t>Sustainability</w:t>
            </w:r>
            <w:r w:rsidR="00844866"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r w:rsidR="00844866" w:rsidRPr="00F61E18">
              <w:rPr>
                <w:rStyle w:val="Emphasis"/>
                <w:rFonts w:ascii="Times New Roman" w:hAnsi="Times New Roman"/>
                <w:i w:val="0"/>
                <w:iCs w:val="0"/>
                <w:sz w:val="16"/>
                <w:szCs w:val="16"/>
              </w:rPr>
              <w:t>15</w:t>
            </w:r>
            <w:r w:rsidR="00844866" w:rsidRPr="00F61E18">
              <w:rPr>
                <w:rFonts w:ascii="Times New Roman" w:hAnsi="Times New Roman"/>
                <w:sz w:val="16"/>
                <w:szCs w:val="16"/>
              </w:rPr>
              <w:t>(12),</w:t>
            </w:r>
            <w:r w:rsidR="00844866" w:rsidRPr="00F61E18">
              <w:rPr>
                <w:rFonts w:ascii="Times New Roman" w:eastAsia="Times New Roman" w:hAnsi="Times New Roman"/>
                <w:kern w:val="36"/>
                <w:sz w:val="16"/>
                <w:szCs w:val="16"/>
                <w:lang w:val="sr-Cyrl-CS"/>
              </w:rPr>
              <w:t xml:space="preserve"> doi.org/10.3390/su15129598</w:t>
            </w:r>
            <w:r w:rsidR="00844866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>.</w:t>
            </w:r>
            <w:r w:rsidR="00D51682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 xml:space="preserve"> </w:t>
            </w:r>
            <w:r w:rsidR="001C5481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>(</w:t>
            </w:r>
            <w:r w:rsidR="00EE406D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>M</w:t>
            </w:r>
            <w:r w:rsidR="00D51682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>22</w:t>
            </w:r>
            <w:r w:rsidR="001C5481" w:rsidRPr="00F61E18">
              <w:rPr>
                <w:rFonts w:ascii="Times New Roman" w:eastAsia="Times New Roman" w:hAnsi="Times New Roman"/>
                <w:b/>
                <w:kern w:val="36"/>
                <w:sz w:val="16"/>
                <w:szCs w:val="16"/>
                <w:lang w:val="sr-Latn-RS"/>
              </w:rPr>
              <w:t>)</w:t>
            </w:r>
          </w:p>
        </w:tc>
      </w:tr>
      <w:tr w:rsidR="000E5C7A" w:rsidRPr="003536DC" w14:paraId="6CB03E59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0EAC296A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2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7DBD92A8" w14:textId="2377D887" w:rsidR="000E5C7A" w:rsidRPr="00F61E18" w:rsidRDefault="000E5C7A" w:rsidP="000E5C7A">
            <w:pPr>
              <w:spacing w:before="100" w:beforeAutospacing="1" w:after="100" w:afterAutospacing="1"/>
              <w:jc w:val="both"/>
              <w:outlineLvl w:val="3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Obradovi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  <w:lang w:val="sr-Latn-RS"/>
              </w:rPr>
              <w:t xml:space="preserve">ć, S., Stojanović, V., Knežević, M., Milić, D. (2022). </w:t>
            </w:r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The importance of local community attitudes for sustainable tourism in protected areas: The case of </w:t>
            </w: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Tikvara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 Nature Park, Serbia. </w:t>
            </w:r>
            <w:r w:rsidRPr="00F61E18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Eastern European Countryside</w:t>
            </w:r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, 28(1), 127–153.</w:t>
            </w:r>
            <w:r w:rsidR="00CC7EEB"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 doi.org/10.12775/eec.2022.006</w:t>
            </w:r>
            <w:r w:rsidR="001C5481" w:rsidRPr="00F61E18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="00A141BD"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1C5481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(</w:t>
            </w:r>
            <w:r w:rsidR="00EE406D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M</w:t>
            </w:r>
            <w:r w:rsidR="00A141BD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23</w:t>
            </w:r>
            <w:r w:rsidR="001C5481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E5C7A" w:rsidRPr="003536DC" w14:paraId="0D1AA6B1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4054DE55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12E2426A" w14:textId="55606976" w:rsidR="000E5C7A" w:rsidRPr="00F61E18" w:rsidRDefault="000E5C7A" w:rsidP="000E5C7A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Stojanović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, V., </w:t>
            </w: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Demonja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Dunjić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Tišma</w:t>
            </w:r>
            <w:proofErr w:type="spellEnd"/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, S. (2022). Concept of ecotourism development in UNESCO Biosphere Reserves: Case studies from Croatia and Serbia. </w:t>
            </w:r>
            <w:proofErr w:type="spellStart"/>
            <w:r w:rsidRPr="00F61E18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Šumarski</w:t>
            </w:r>
            <w:proofErr w:type="spellEnd"/>
            <w:r w:rsidRPr="00F61E18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 xml:space="preserve"> List</w:t>
            </w:r>
            <w:r w:rsidRPr="00F61E18">
              <w:rPr>
                <w:rFonts w:ascii="Times New Roman" w:eastAsia="Times New Roman" w:hAnsi="Times New Roman"/>
                <w:sz w:val="16"/>
                <w:szCs w:val="16"/>
              </w:rPr>
              <w:t>, 146(5-6), 243–253.</w:t>
            </w:r>
            <w:r w:rsidR="00B50856"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 doi.org/10.31298/sl.146.5-6.6</w:t>
            </w:r>
            <w:r w:rsidR="001C5481" w:rsidRPr="00F61E18">
              <w:rPr>
                <w:rFonts w:ascii="Times New Roman" w:eastAsia="Times New Roman" w:hAnsi="Times New Roman"/>
                <w:sz w:val="16"/>
                <w:szCs w:val="16"/>
              </w:rPr>
              <w:t>.</w:t>
            </w:r>
            <w:r w:rsidR="00A141BD" w:rsidRPr="00F61E18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1C5481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(</w:t>
            </w:r>
            <w:r w:rsidR="00EE406D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M</w:t>
            </w:r>
            <w:r w:rsidR="00A141BD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23</w:t>
            </w:r>
            <w:r w:rsidR="001C5481" w:rsidRPr="00F61E18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E5C7A" w:rsidRPr="003536DC" w14:paraId="3C35D8F6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52798108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4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1A57FA9B" w14:textId="0BF71B4C" w:rsidR="000E5C7A" w:rsidRPr="00F61E18" w:rsidRDefault="000E5C7A" w:rsidP="000E5C7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Stojanović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V.,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Milić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D.,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Obradović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Vanovac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Radišić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>, D. (2021)</w:t>
            </w:r>
            <w:proofErr w:type="gramStart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.  </w:t>
            </w:r>
            <w:proofErr w:type="gram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The role of ecotourism in community development: The case of the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Zasavica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 Special Nature Reserve, Serbia. </w:t>
            </w:r>
            <w:proofErr w:type="spellStart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Acta</w:t>
            </w:r>
            <w:proofErr w:type="spellEnd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geographica</w:t>
            </w:r>
            <w:proofErr w:type="spellEnd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Slovenica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>, 61(2), 171–186.</w:t>
            </w:r>
            <w:r w:rsidR="00B50856" w:rsidRPr="00F61E18">
              <w:rPr>
                <w:rFonts w:ascii="Times New Roman" w:hAnsi="Times New Roman"/>
                <w:sz w:val="16"/>
                <w:szCs w:val="16"/>
              </w:rPr>
              <w:t xml:space="preserve"> doi.org/10.3986/AGS.9411</w:t>
            </w:r>
            <w:r w:rsidR="001C5481" w:rsidRPr="00F61E18">
              <w:rPr>
                <w:rFonts w:ascii="Times New Roman" w:hAnsi="Times New Roman"/>
                <w:sz w:val="16"/>
                <w:szCs w:val="16"/>
              </w:rPr>
              <w:t>.</w:t>
            </w:r>
            <w:r w:rsidR="00A141BD" w:rsidRPr="00F61E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EE406D" w:rsidRPr="00F61E1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="00A141BD" w:rsidRPr="00F61E18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E5C7A" w:rsidRPr="003536DC" w14:paraId="53E346BB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78D1283C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5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0B0181F5" w14:textId="019A8FBC" w:rsidR="000E5C7A" w:rsidRPr="00F61E18" w:rsidRDefault="000E5C7A" w:rsidP="000E5C7A">
            <w:pPr>
              <w:jc w:val="both"/>
              <w:rPr>
                <w:rFonts w:ascii="Times New Roman" w:eastAsia="Cambria" w:hAnsi="Times New Roman"/>
                <w:sz w:val="16"/>
                <w:szCs w:val="16"/>
                <w:lang w:val="sr-Latn-CS"/>
              </w:rPr>
            </w:pP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Stojanovi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V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Mijatov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M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Dunji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J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Lazi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L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Dragin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A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Mili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D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Obradovi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ć,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S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>. (2021)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.</w:t>
            </w:r>
            <w:r w:rsidRPr="00F61E18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 xml:space="preserve">Ecotourism impact assessment on environment in protected areas of Serbia: A case study of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Gornje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Podunavlje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 Special Nature Reserve. </w:t>
            </w:r>
            <w:proofErr w:type="spellStart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Geographica</w:t>
            </w:r>
            <w:proofErr w:type="spellEnd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Pannonica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>, 25(3), 157-167.</w:t>
            </w:r>
            <w:r w:rsidR="00B50856" w:rsidRPr="00F61E18">
              <w:rPr>
                <w:rFonts w:ascii="Times New Roman" w:hAnsi="Times New Roman"/>
                <w:sz w:val="16"/>
                <w:szCs w:val="16"/>
              </w:rPr>
              <w:t xml:space="preserve"> doi.org/10.5937/gp25-32288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A141BD" w:rsidRPr="00F61E18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EE406D" w:rsidRPr="00F61E1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="00A141BD" w:rsidRPr="00F61E18">
              <w:rPr>
                <w:rFonts w:ascii="Times New Roman" w:hAnsi="Times New Roman"/>
                <w:b/>
                <w:sz w:val="16"/>
                <w:szCs w:val="16"/>
              </w:rPr>
              <w:t>24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E5C7A" w:rsidRPr="003536DC" w14:paraId="16DB96FA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511D4CA6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6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C12588A" w14:textId="17CE95D5" w:rsidR="000E5C7A" w:rsidRPr="00F61E18" w:rsidRDefault="000E5C7A" w:rsidP="000E5C7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Obradović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S.,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Stojanović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V. (2021). Measuring residents’ attitude toward sustainable tourism development: a case study of the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Gradac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 River gorge,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Valjevo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 (Serbia), </w:t>
            </w:r>
            <w:r w:rsidRPr="00F61E18">
              <w:rPr>
                <w:rFonts w:ascii="Times New Roman" w:hAnsi="Times New Roman"/>
                <w:i/>
                <w:iCs/>
                <w:sz w:val="16"/>
                <w:szCs w:val="16"/>
              </w:rPr>
              <w:t>Tourism Recreation Research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61E18">
              <w:rPr>
                <w:rFonts w:ascii="Times New Roman" w:hAnsi="Times New Roman"/>
                <w:sz w:val="16"/>
                <w:szCs w:val="16"/>
                <w:lang w:val="hr-HR"/>
              </w:rPr>
              <w:t>doi.org/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10.1080/02508281.2020.1870073.</w:t>
            </w:r>
            <w:r w:rsidR="00A141BD" w:rsidRPr="00F61E1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EE406D" w:rsidRPr="00F61E18">
              <w:rPr>
                <w:rFonts w:ascii="Times New Roman" w:hAnsi="Times New Roman"/>
                <w:b/>
                <w:sz w:val="16"/>
                <w:szCs w:val="16"/>
              </w:rPr>
              <w:t>M</w:t>
            </w:r>
            <w:r w:rsidR="00A141BD" w:rsidRPr="00F61E18">
              <w:rPr>
                <w:rFonts w:ascii="Times New Roman" w:hAnsi="Times New Roman"/>
                <w:b/>
                <w:sz w:val="16"/>
                <w:szCs w:val="16"/>
              </w:rPr>
              <w:t>23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0E5C7A" w:rsidRPr="003536DC" w14:paraId="3BBD457F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013BBD94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7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6BE4988D" w14:textId="7AA4CF4F" w:rsidR="000E5C7A" w:rsidRPr="00F61E18" w:rsidRDefault="000E5C7A" w:rsidP="000E5C7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  <w:lang w:val="sr-Latn-CS"/>
              </w:rPr>
            </w:pPr>
            <w:r w:rsidRPr="00F61E18">
              <w:rPr>
                <w:rFonts w:ascii="Times New Roman" w:hAnsi="Times New Roman"/>
                <w:sz w:val="16"/>
                <w:szCs w:val="16"/>
                <w:lang w:val="hr-HR"/>
              </w:rPr>
              <w:t xml:space="preserve">Obradović, S., Stojanović, V., Kovačić., S., Jovanović, T., Pantelić, M., Vujičić, M. (2021). Assessment of residents' attitudes toward sustainable tourism development – a case study of Bačko Podunavlje Biosphere Reserve, Serbia. </w:t>
            </w:r>
            <w:r w:rsidRPr="00F61E18">
              <w:rPr>
                <w:rFonts w:ascii="Times New Roman" w:hAnsi="Times New Roman"/>
                <w:i/>
                <w:iCs/>
                <w:sz w:val="16"/>
                <w:szCs w:val="16"/>
                <w:lang w:val="hr-HR"/>
              </w:rPr>
              <w:t>Journal of Outdoor Recreation and Tourism</w:t>
            </w:r>
            <w:r w:rsidRPr="00F61E18">
              <w:rPr>
                <w:rFonts w:ascii="Times New Roman" w:hAnsi="Times New Roman"/>
                <w:sz w:val="16"/>
                <w:szCs w:val="16"/>
                <w:lang w:val="hr-HR"/>
              </w:rPr>
              <w:t>, 35. ISSN: 2213-0780, doi.org/10.1016/j.jort.2021.100384</w:t>
            </w:r>
            <w:r w:rsidR="001C5481" w:rsidRPr="00F61E18">
              <w:rPr>
                <w:rFonts w:ascii="Times New Roman" w:hAnsi="Times New Roman"/>
                <w:sz w:val="16"/>
                <w:szCs w:val="16"/>
                <w:lang w:val="hr-HR"/>
              </w:rPr>
              <w:t>.</w:t>
            </w:r>
            <w:r w:rsidR="00A141BD" w:rsidRPr="00F61E18">
              <w:rPr>
                <w:rFonts w:ascii="Times New Roman" w:hAnsi="Times New Roman"/>
                <w:sz w:val="16"/>
                <w:szCs w:val="16"/>
                <w:lang w:val="hr-HR"/>
              </w:rPr>
              <w:t xml:space="preserve"> 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(</w:t>
            </w:r>
            <w:r w:rsidR="00EE406D" w:rsidRPr="00F61E18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M</w:t>
            </w:r>
            <w:r w:rsidR="00A141BD" w:rsidRPr="00F61E18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22</w:t>
            </w:r>
            <w:r w:rsidR="001C5481" w:rsidRPr="00F61E18">
              <w:rPr>
                <w:rFonts w:ascii="Times New Roman" w:hAnsi="Times New Roman"/>
                <w:b/>
                <w:sz w:val="16"/>
                <w:szCs w:val="16"/>
                <w:lang w:val="hr-HR"/>
              </w:rPr>
              <w:t>)</w:t>
            </w:r>
          </w:p>
        </w:tc>
      </w:tr>
      <w:tr w:rsidR="000E5C7A" w:rsidRPr="003536DC" w14:paraId="16EAE9D9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671FEA48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 w:rsidRPr="003536DC">
              <w:rPr>
                <w:rFonts w:ascii="Times New Roman" w:hAnsi="Times New Roman"/>
                <w:sz w:val="14"/>
                <w:szCs w:val="14"/>
              </w:rPr>
              <w:t>8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4E6BC17E" w14:textId="0AB745BD" w:rsidR="000E5C7A" w:rsidRPr="00F61E18" w:rsidRDefault="000E5C7A" w:rsidP="000E5C7A">
            <w:pPr>
              <w:pStyle w:val="ECVSectionBullet"/>
              <w:spacing w:line="240" w:lineRule="auto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  <w:lang w:val="sr-Latn-RS"/>
              </w:rPr>
            </w:pPr>
            <w:r w:rsidRPr="00F61E18">
              <w:rPr>
                <w:rFonts w:ascii="Times New Roman" w:hAnsi="Times New Roman"/>
                <w:color w:val="auto"/>
                <w:sz w:val="16"/>
                <w:szCs w:val="16"/>
                <w:lang w:val="sr-Latn-CS"/>
              </w:rPr>
              <w:t xml:space="preserve">Stojanović, V., Lazić. L., Dunjić, J. (2018). </w:t>
            </w:r>
            <w:r w:rsidRPr="00F61E1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Nature Protection and Sustainable Tourism Interaction in Selected </w:t>
            </w:r>
            <w:proofErr w:type="spellStart"/>
            <w:r w:rsidRPr="00F61E18">
              <w:rPr>
                <w:rFonts w:ascii="Times New Roman" w:hAnsi="Times New Roman"/>
                <w:color w:val="auto"/>
                <w:sz w:val="16"/>
                <w:szCs w:val="16"/>
              </w:rPr>
              <w:t>Ramsar</w:t>
            </w:r>
            <w:proofErr w:type="spellEnd"/>
            <w:r w:rsidRPr="00F61E1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Sites in </w:t>
            </w:r>
            <w:proofErr w:type="spellStart"/>
            <w:r w:rsidRPr="00F61E18">
              <w:rPr>
                <w:rFonts w:ascii="Times New Roman" w:hAnsi="Times New Roman"/>
                <w:color w:val="auto"/>
                <w:sz w:val="16"/>
                <w:szCs w:val="16"/>
              </w:rPr>
              <w:t>Vojvodina</w:t>
            </w:r>
            <w:proofErr w:type="spellEnd"/>
            <w:r w:rsidRPr="00F61E18">
              <w:rPr>
                <w:rFonts w:ascii="Times New Roman" w:hAnsi="Times New Roman"/>
                <w:color w:val="auto"/>
                <w:sz w:val="16"/>
                <w:szCs w:val="16"/>
              </w:rPr>
              <w:t xml:space="preserve"> (Northern Serbia), </w:t>
            </w:r>
            <w:r w:rsidRPr="00F61E18">
              <w:rPr>
                <w:rFonts w:ascii="Times New Roman" w:hAnsi="Times New Roman"/>
                <w:i/>
                <w:iCs/>
                <w:color w:val="auto"/>
                <w:sz w:val="16"/>
                <w:szCs w:val="16"/>
                <w:lang w:val="pl-PL"/>
              </w:rPr>
              <w:t>Geographica Pannonica</w:t>
            </w:r>
            <w:r w:rsidRPr="00F61E18">
              <w:rPr>
                <w:rFonts w:ascii="Times New Roman" w:hAnsi="Times New Roman"/>
                <w:color w:val="auto"/>
                <w:sz w:val="16"/>
                <w:szCs w:val="16"/>
                <w:lang w:val="pl-PL"/>
              </w:rPr>
              <w:t>, 22(3), 201-207</w:t>
            </w:r>
            <w:r w:rsidRPr="00F61E18">
              <w:rPr>
                <w:rFonts w:ascii="Times New Roman" w:hAnsi="Times New Roman"/>
                <w:color w:val="auto"/>
                <w:sz w:val="16"/>
                <w:szCs w:val="16"/>
                <w:lang w:val="sr-Cyrl-CS"/>
              </w:rPr>
              <w:t>.</w:t>
            </w:r>
            <w:r w:rsidR="00B50856" w:rsidRPr="00F61E18">
              <w:rPr>
                <w:rFonts w:ascii="Times New Roman" w:hAnsi="Times New Roman"/>
                <w:color w:val="auto"/>
                <w:sz w:val="16"/>
                <w:szCs w:val="16"/>
                <w:lang w:val="sr-Latn-RS"/>
              </w:rPr>
              <w:t xml:space="preserve"> doi.org/10.5937/gp22-16637</w:t>
            </w:r>
            <w:r w:rsidR="001C5481" w:rsidRPr="00F61E18">
              <w:rPr>
                <w:rFonts w:ascii="Times New Roman" w:hAnsi="Times New Roman"/>
                <w:color w:val="auto"/>
                <w:sz w:val="16"/>
                <w:szCs w:val="16"/>
                <w:lang w:val="sr-Latn-RS"/>
              </w:rPr>
              <w:t>.</w:t>
            </w:r>
            <w:r w:rsidR="00A141BD" w:rsidRPr="00F61E18">
              <w:rPr>
                <w:rFonts w:ascii="Times New Roman" w:hAnsi="Times New Roman"/>
                <w:color w:val="auto"/>
                <w:sz w:val="16"/>
                <w:szCs w:val="16"/>
                <w:lang w:val="sr-Latn-RS"/>
              </w:rPr>
              <w:t xml:space="preserve"> </w:t>
            </w:r>
            <w:r w:rsidR="001C5481" w:rsidRPr="00F61E18">
              <w:rPr>
                <w:rFonts w:ascii="Times New Roman" w:hAnsi="Times New Roman"/>
                <w:b/>
                <w:color w:val="auto"/>
                <w:sz w:val="16"/>
                <w:szCs w:val="16"/>
                <w:lang w:val="sr-Latn-RS"/>
              </w:rPr>
              <w:t>(</w:t>
            </w:r>
            <w:r w:rsidR="00EE406D" w:rsidRPr="00F61E18">
              <w:rPr>
                <w:rFonts w:ascii="Times New Roman" w:hAnsi="Times New Roman"/>
                <w:b/>
                <w:color w:val="auto"/>
                <w:sz w:val="16"/>
                <w:szCs w:val="16"/>
                <w:lang w:val="sr-Latn-RS"/>
              </w:rPr>
              <w:t>M</w:t>
            </w:r>
            <w:r w:rsidR="00A141BD" w:rsidRPr="00F61E18">
              <w:rPr>
                <w:rFonts w:ascii="Times New Roman" w:hAnsi="Times New Roman"/>
                <w:b/>
                <w:color w:val="auto"/>
                <w:sz w:val="16"/>
                <w:szCs w:val="16"/>
                <w:lang w:val="sr-Latn-RS"/>
              </w:rPr>
              <w:t>24</w:t>
            </w:r>
            <w:r w:rsidR="001C5481" w:rsidRPr="00F61E18">
              <w:rPr>
                <w:rFonts w:ascii="Times New Roman" w:hAnsi="Times New Roman"/>
                <w:b/>
                <w:color w:val="auto"/>
                <w:sz w:val="16"/>
                <w:szCs w:val="16"/>
                <w:lang w:val="sr-Latn-RS"/>
              </w:rPr>
              <w:t>)</w:t>
            </w:r>
          </w:p>
        </w:tc>
      </w:tr>
      <w:tr w:rsidR="000E5C7A" w:rsidRPr="003536DC" w14:paraId="1DF52D4E" w14:textId="77777777" w:rsidTr="008E4F30">
        <w:trPr>
          <w:trHeight w:val="427"/>
        </w:trPr>
        <w:tc>
          <w:tcPr>
            <w:tcW w:w="450" w:type="dxa"/>
            <w:vAlign w:val="center"/>
          </w:tcPr>
          <w:p w14:paraId="4D19F2F6" w14:textId="37BF03F5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9.</w:t>
            </w:r>
          </w:p>
        </w:tc>
        <w:tc>
          <w:tcPr>
            <w:tcW w:w="9022" w:type="dxa"/>
            <w:gridSpan w:val="13"/>
            <w:shd w:val="clear" w:color="auto" w:fill="auto"/>
          </w:tcPr>
          <w:p w14:paraId="778AABFE" w14:textId="44B5F43D" w:rsidR="000E5C7A" w:rsidRPr="00F61E18" w:rsidRDefault="000E5C7A" w:rsidP="000E5C7A">
            <w:pPr>
              <w:pStyle w:val="NoSpacing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Stojanović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V.,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Đorđević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J.,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Lazić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Stamenković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I., </w:t>
            </w:r>
            <w:proofErr w:type="spellStart"/>
            <w:r w:rsidRPr="00F61E18">
              <w:rPr>
                <w:rFonts w:ascii="Times New Roman" w:hAnsi="Times New Roman"/>
                <w:sz w:val="16"/>
                <w:szCs w:val="16"/>
              </w:rPr>
              <w:t>Dragićević</w:t>
            </w:r>
            <w:proofErr w:type="spellEnd"/>
            <w:r w:rsidRPr="00F61E18">
              <w:rPr>
                <w:rFonts w:ascii="Times New Roman" w:hAnsi="Times New Roman"/>
                <w:sz w:val="16"/>
                <w:szCs w:val="16"/>
              </w:rPr>
              <w:t xml:space="preserve">, V. (2014). </w:t>
            </w:r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The principles of sustainable development of tourism in the Special nature reserve </w:t>
            </w:r>
            <w:proofErr w:type="spellStart"/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Gornje</w:t>
            </w:r>
            <w:proofErr w:type="spellEnd"/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Podunavlјe</w:t>
            </w:r>
            <w:proofErr w:type="spellEnd"/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and their impact on the local communities. </w:t>
            </w:r>
            <w:proofErr w:type="spellStart"/>
            <w:r w:rsidRPr="00F61E18">
              <w:rPr>
                <w:rStyle w:val="Strong"/>
                <w:rFonts w:ascii="Times New Roman" w:hAnsi="Times New Roman"/>
                <w:b w:val="0"/>
                <w:bCs w:val="0"/>
                <w:i/>
                <w:iCs/>
                <w:sz w:val="16"/>
                <w:szCs w:val="16"/>
              </w:rPr>
              <w:t>Acta</w:t>
            </w:r>
            <w:proofErr w:type="spellEnd"/>
            <w:r w:rsidRPr="00F61E18">
              <w:rPr>
                <w:rStyle w:val="Strong"/>
                <w:rFonts w:ascii="Times New Roman" w:hAnsi="Times New Roman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Style w:val="Strong"/>
                <w:rFonts w:ascii="Times New Roman" w:hAnsi="Times New Roman"/>
                <w:b w:val="0"/>
                <w:bCs w:val="0"/>
                <w:i/>
                <w:iCs/>
                <w:sz w:val="16"/>
                <w:szCs w:val="16"/>
              </w:rPr>
              <w:t>geographica</w:t>
            </w:r>
            <w:proofErr w:type="spellEnd"/>
            <w:r w:rsidRPr="00F61E18">
              <w:rPr>
                <w:rStyle w:val="Strong"/>
                <w:rFonts w:ascii="Times New Roman" w:hAnsi="Times New Roman"/>
                <w:b w:val="0"/>
                <w:bCs w:val="0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61E18">
              <w:rPr>
                <w:rStyle w:val="Strong"/>
                <w:rFonts w:ascii="Times New Roman" w:hAnsi="Times New Roman"/>
                <w:b w:val="0"/>
                <w:bCs w:val="0"/>
                <w:i/>
                <w:iCs/>
                <w:sz w:val="16"/>
                <w:szCs w:val="16"/>
              </w:rPr>
              <w:t>Slovenica</w:t>
            </w:r>
            <w:proofErr w:type="spellEnd"/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, 54(2)</w:t>
            </w:r>
            <w:r w:rsidRPr="00F61E18">
              <w:rPr>
                <w:rFonts w:ascii="Times New Roman" w:eastAsia="Calibri" w:hAnsi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r w:rsidRPr="00F61E18">
              <w:rPr>
                <w:rFonts w:ascii="Times New Roman" w:hAnsi="Times New Roman"/>
                <w:sz w:val="16"/>
                <w:szCs w:val="16"/>
              </w:rPr>
              <w:t>391-400</w:t>
            </w:r>
            <w:r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.</w:t>
            </w:r>
            <w:r w:rsidR="00B50856"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doi.org/10.3986/AGS54407</w:t>
            </w:r>
            <w:r w:rsidR="001C5481"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>.</w:t>
            </w:r>
            <w:r w:rsidR="00A141BD" w:rsidRPr="00F61E18">
              <w:rPr>
                <w:rStyle w:val="Strong"/>
                <w:rFonts w:ascii="Times New Roman" w:hAnsi="Times New Roman"/>
                <w:b w:val="0"/>
                <w:bCs w:val="0"/>
                <w:sz w:val="16"/>
                <w:szCs w:val="16"/>
              </w:rPr>
              <w:t xml:space="preserve"> </w:t>
            </w:r>
            <w:r w:rsidR="001C5481" w:rsidRPr="00F61E18">
              <w:rPr>
                <w:rStyle w:val="Strong"/>
                <w:rFonts w:ascii="Times New Roman" w:hAnsi="Times New Roman"/>
                <w:bCs w:val="0"/>
                <w:sz w:val="16"/>
                <w:szCs w:val="16"/>
              </w:rPr>
              <w:t>(</w:t>
            </w:r>
            <w:r w:rsidR="00EE406D" w:rsidRPr="00F61E18">
              <w:rPr>
                <w:rStyle w:val="Strong"/>
                <w:rFonts w:ascii="Times New Roman" w:hAnsi="Times New Roman"/>
                <w:bCs w:val="0"/>
                <w:sz w:val="16"/>
                <w:szCs w:val="16"/>
              </w:rPr>
              <w:t>M</w:t>
            </w:r>
            <w:r w:rsidR="00A141BD" w:rsidRPr="00F61E18">
              <w:rPr>
                <w:rStyle w:val="Strong"/>
                <w:rFonts w:ascii="Times New Roman" w:hAnsi="Times New Roman"/>
                <w:bCs w:val="0"/>
                <w:sz w:val="16"/>
                <w:szCs w:val="16"/>
              </w:rPr>
              <w:t>23</w:t>
            </w:r>
            <w:r w:rsidR="001C5481" w:rsidRPr="00F61E18">
              <w:rPr>
                <w:rStyle w:val="Strong"/>
                <w:rFonts w:ascii="Times New Roman" w:hAnsi="Times New Roman"/>
                <w:bCs w:val="0"/>
                <w:sz w:val="16"/>
                <w:szCs w:val="16"/>
              </w:rPr>
              <w:t>)</w:t>
            </w:r>
          </w:p>
        </w:tc>
      </w:tr>
      <w:tr w:rsidR="000E5C7A" w:rsidRPr="003536DC" w14:paraId="2F75A694" w14:textId="77777777" w:rsidTr="008E4F30">
        <w:trPr>
          <w:trHeight w:val="134"/>
        </w:trPr>
        <w:tc>
          <w:tcPr>
            <w:tcW w:w="9472" w:type="dxa"/>
            <w:gridSpan w:val="14"/>
            <w:vAlign w:val="center"/>
          </w:tcPr>
          <w:p w14:paraId="61D7D0E4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b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b/>
                <w:sz w:val="14"/>
                <w:szCs w:val="14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E5C7A" w:rsidRPr="003536DC" w14:paraId="40CE9B67" w14:textId="77777777" w:rsidTr="008E4F30">
        <w:trPr>
          <w:trHeight w:val="170"/>
        </w:trPr>
        <w:tc>
          <w:tcPr>
            <w:tcW w:w="4856" w:type="dxa"/>
            <w:gridSpan w:val="7"/>
            <w:vAlign w:val="center"/>
          </w:tcPr>
          <w:p w14:paraId="4F8436E2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14:paraId="1E3A6202" w14:textId="4AAF2D2F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393912">
              <w:rPr>
                <w:rFonts w:ascii="Times New Roman" w:hAnsi="Times New Roman"/>
                <w:sz w:val="14"/>
                <w:szCs w:val="14"/>
              </w:rPr>
              <w:t>54</w:t>
            </w:r>
            <w:r>
              <w:rPr>
                <w:rFonts w:ascii="Times New Roman" w:hAnsi="Times New Roman"/>
                <w:sz w:val="14"/>
                <w:szCs w:val="14"/>
              </w:rPr>
              <w:t xml:space="preserve"> (Scopus)</w:t>
            </w:r>
          </w:p>
        </w:tc>
      </w:tr>
      <w:tr w:rsidR="000E5C7A" w:rsidRPr="003536DC" w14:paraId="404FE1DC" w14:textId="77777777" w:rsidTr="008E4F30">
        <w:trPr>
          <w:trHeight w:val="125"/>
        </w:trPr>
        <w:tc>
          <w:tcPr>
            <w:tcW w:w="4856" w:type="dxa"/>
            <w:gridSpan w:val="7"/>
            <w:vAlign w:val="center"/>
          </w:tcPr>
          <w:p w14:paraId="512C8C7E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14:paraId="3516A1F4" w14:textId="528F2B08" w:rsidR="000E5C7A" w:rsidRPr="003536DC" w:rsidRDefault="000C26C6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</w:p>
        </w:tc>
      </w:tr>
      <w:tr w:rsidR="000E5C7A" w:rsidRPr="003536DC" w14:paraId="0B73AE72" w14:textId="77777777" w:rsidTr="008E4F30">
        <w:trPr>
          <w:trHeight w:val="170"/>
        </w:trPr>
        <w:tc>
          <w:tcPr>
            <w:tcW w:w="4856" w:type="dxa"/>
            <w:gridSpan w:val="7"/>
            <w:vAlign w:val="center"/>
          </w:tcPr>
          <w:p w14:paraId="5398950E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14:paraId="1F9B15A7" w14:textId="03040157" w:rsidR="000E5C7A" w:rsidRPr="00FE0824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Latn-R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Домаћи: </w:t>
            </w:r>
            <w:r>
              <w:rPr>
                <w:rFonts w:ascii="Times New Roman" w:hAnsi="Times New Roman"/>
                <w:sz w:val="14"/>
                <w:szCs w:val="14"/>
                <w:lang w:val="sr-Latn-RS"/>
              </w:rPr>
              <w:t>1</w:t>
            </w:r>
          </w:p>
        </w:tc>
        <w:tc>
          <w:tcPr>
            <w:tcW w:w="3180" w:type="dxa"/>
            <w:gridSpan w:val="3"/>
            <w:vAlign w:val="center"/>
          </w:tcPr>
          <w:p w14:paraId="1B9A59CC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Међународни: 2</w:t>
            </w:r>
          </w:p>
        </w:tc>
      </w:tr>
      <w:tr w:rsidR="000E5C7A" w:rsidRPr="003536DC" w14:paraId="3BD5766A" w14:textId="77777777" w:rsidTr="008E4F30">
        <w:trPr>
          <w:trHeight w:val="116"/>
        </w:trPr>
        <w:tc>
          <w:tcPr>
            <w:tcW w:w="2895" w:type="dxa"/>
            <w:gridSpan w:val="4"/>
            <w:vAlign w:val="center"/>
          </w:tcPr>
          <w:p w14:paraId="6FF7FBE4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14:paraId="178747AD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E5C7A" w:rsidRPr="003536DC" w14:paraId="5D49F312" w14:textId="77777777" w:rsidTr="008E4F30">
        <w:trPr>
          <w:trHeight w:val="962"/>
        </w:trPr>
        <w:tc>
          <w:tcPr>
            <w:tcW w:w="9472" w:type="dxa"/>
            <w:gridSpan w:val="14"/>
            <w:vAlign w:val="center"/>
          </w:tcPr>
          <w:p w14:paraId="072C8DB0" w14:textId="77777777" w:rsidR="000E5C7A" w:rsidRPr="003536DC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3536DC">
              <w:rPr>
                <w:rFonts w:ascii="Times New Roman" w:hAnsi="Times New Roman"/>
                <w:sz w:val="14"/>
                <w:szCs w:val="14"/>
                <w:lang w:val="sr-Cyrl-CS"/>
              </w:rPr>
              <w:t>Други подаци које сматрате релевантним.</w:t>
            </w:r>
          </w:p>
          <w:p w14:paraId="53444FDC" w14:textId="77777777" w:rsidR="000E5C7A" w:rsidRPr="000E5C7A" w:rsidRDefault="000E5C7A" w:rsidP="000E5C7A">
            <w:pPr>
              <w:tabs>
                <w:tab w:val="left" w:pos="567"/>
              </w:tabs>
              <w:rPr>
                <w:rFonts w:ascii="Times New Roman" w:hAnsi="Times New Roman"/>
                <w:sz w:val="14"/>
                <w:szCs w:val="14"/>
                <w:lang w:val="sr-Cyrl-CS"/>
              </w:rPr>
            </w:pPr>
            <w:r w:rsidRPr="000E5C7A">
              <w:rPr>
                <w:rFonts w:ascii="Times New Roman" w:hAnsi="Times New Roman"/>
                <w:sz w:val="14"/>
                <w:szCs w:val="14"/>
                <w:lang w:val="sr-Cyrl-CS"/>
              </w:rPr>
              <w:t>Учешће у важнијим развојним пројектима:</w:t>
            </w:r>
          </w:p>
          <w:p w14:paraId="7EB88A3A" w14:textId="77777777" w:rsidR="000E5C7A" w:rsidRPr="00A1326D" w:rsidRDefault="000E5C7A" w:rsidP="000E5C7A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1. Wetland Conservation Danube-Drava-Mura Transboundary Biosphere Reserve, DDM, WWF International Danube-Carpathian Programme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Cyrl-CS"/>
              </w:rPr>
              <w:t xml:space="preserve">, 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Vienna, Austria, 2012-2013.</w:t>
            </w:r>
          </w:p>
          <w:p w14:paraId="1A0500E2" w14:textId="241F5832" w:rsidR="000E5C7A" w:rsidRPr="00A1326D" w:rsidRDefault="000E5C7A" w:rsidP="000E5C7A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</w:pP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2. 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  <w:t>European Charter for Sustainable Tourism in Protected areas (Special Nature Reserve Gornje Podunavlje – Strategy for Sustainable Tourism, Action plan, Application report),</w:t>
            </w:r>
            <w:r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  <w:t xml:space="preserve"> 2021.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  <w:t xml:space="preserve"> </w:t>
            </w:r>
          </w:p>
          <w:p w14:paraId="08F5A73D" w14:textId="7109FED3" w:rsidR="000E5C7A" w:rsidRPr="00A1326D" w:rsidRDefault="000E5C7A" w:rsidP="000E5C7A">
            <w:pPr>
              <w:pStyle w:val="ECVSectionBullet"/>
              <w:spacing w:before="20" w:after="20"/>
              <w:rPr>
                <w:rFonts w:ascii="Times New Roman" w:hAnsi="Times New Roman" w:cs="Times New Roman"/>
                <w:color w:val="auto"/>
                <w:sz w:val="14"/>
                <w:szCs w:val="14"/>
              </w:rPr>
            </w:pP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CS"/>
              </w:rPr>
              <w:t xml:space="preserve">3. 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Rehabilitation of common natural and cultural heritage for future development of the region (HUSRB/1602/31/0128), The Regional ecotourism strategy – Special Nature Reserve </w:t>
            </w:r>
            <w:proofErr w:type="spellStart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Slano</w:t>
            </w:r>
            <w:proofErr w:type="spellEnd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 </w:t>
            </w:r>
            <w:proofErr w:type="spellStart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kopovo</w:t>
            </w:r>
            <w:proofErr w:type="spellEnd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 and </w:t>
            </w:r>
            <w:proofErr w:type="spellStart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>Nádastó</w:t>
            </w:r>
            <w:proofErr w:type="spellEnd"/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</w:rPr>
              <w:t xml:space="preserve"> Leisure Park, 2020.</w:t>
            </w:r>
          </w:p>
          <w:p w14:paraId="089BD513" w14:textId="0309AB00" w:rsidR="000E5C7A" w:rsidRPr="00A1326D" w:rsidRDefault="000E5C7A" w:rsidP="000E5C7A">
            <w:pPr>
              <w:pStyle w:val="ECVSectionBullet"/>
              <w:spacing w:line="240" w:lineRule="auto"/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</w:pP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>4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Cyrl-RS"/>
              </w:rPr>
              <w:t xml:space="preserve">. 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 xml:space="preserve">Plan upravljanja posetiocima u Specijalnom rezervatu prirode </w:t>
            </w:r>
            <w:r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>„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>Gornje Podunavlje</w:t>
            </w:r>
            <w:r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>“</w:t>
            </w:r>
            <w:r w:rsidRPr="00A1326D"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>, Vojvodinašume, 2019.</w:t>
            </w:r>
            <w:r>
              <w:rPr>
                <w:rFonts w:ascii="Times New Roman" w:hAnsi="Times New Roman" w:cs="Times New Roman"/>
                <w:color w:val="auto"/>
                <w:sz w:val="14"/>
                <w:szCs w:val="14"/>
                <w:lang w:val="sr-Latn-RS"/>
              </w:rPr>
              <w:t xml:space="preserve"> </w:t>
            </w:r>
          </w:p>
        </w:tc>
      </w:tr>
    </w:tbl>
    <w:p w14:paraId="78FEEA14" w14:textId="77777777" w:rsidR="00CC33A4" w:rsidRPr="008E4F30" w:rsidRDefault="00CC33A4">
      <w:pPr>
        <w:rPr>
          <w:rFonts w:ascii="Times New Roman" w:hAnsi="Times New Roman"/>
          <w:sz w:val="14"/>
          <w:szCs w:val="14"/>
        </w:rPr>
      </w:pPr>
    </w:p>
    <w:sectPr w:rsidR="00CC33A4" w:rsidRPr="008E4F30" w:rsidSect="00CC33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2A"/>
    <w:rsid w:val="00094C23"/>
    <w:rsid w:val="000A457D"/>
    <w:rsid w:val="000C26C6"/>
    <w:rsid w:val="000E5C7A"/>
    <w:rsid w:val="001213E1"/>
    <w:rsid w:val="001C2688"/>
    <w:rsid w:val="001C5481"/>
    <w:rsid w:val="002150E1"/>
    <w:rsid w:val="00224415"/>
    <w:rsid w:val="00263C8D"/>
    <w:rsid w:val="002D43CD"/>
    <w:rsid w:val="003536DC"/>
    <w:rsid w:val="003573B6"/>
    <w:rsid w:val="00393912"/>
    <w:rsid w:val="0040059C"/>
    <w:rsid w:val="00415981"/>
    <w:rsid w:val="004476B3"/>
    <w:rsid w:val="00454743"/>
    <w:rsid w:val="004B33D2"/>
    <w:rsid w:val="004D1BE4"/>
    <w:rsid w:val="00541D85"/>
    <w:rsid w:val="00546120"/>
    <w:rsid w:val="00592412"/>
    <w:rsid w:val="00621D83"/>
    <w:rsid w:val="006A7B08"/>
    <w:rsid w:val="00703927"/>
    <w:rsid w:val="00754F74"/>
    <w:rsid w:val="00765427"/>
    <w:rsid w:val="00844866"/>
    <w:rsid w:val="008E4F30"/>
    <w:rsid w:val="008E732F"/>
    <w:rsid w:val="00903AE7"/>
    <w:rsid w:val="009263AE"/>
    <w:rsid w:val="009528B8"/>
    <w:rsid w:val="00A1326D"/>
    <w:rsid w:val="00A141BD"/>
    <w:rsid w:val="00A248F8"/>
    <w:rsid w:val="00AA684D"/>
    <w:rsid w:val="00B425C8"/>
    <w:rsid w:val="00B50856"/>
    <w:rsid w:val="00B7184E"/>
    <w:rsid w:val="00BA60C6"/>
    <w:rsid w:val="00BB6D7E"/>
    <w:rsid w:val="00BE66D5"/>
    <w:rsid w:val="00C24302"/>
    <w:rsid w:val="00C74F9C"/>
    <w:rsid w:val="00CC33A4"/>
    <w:rsid w:val="00CC60EA"/>
    <w:rsid w:val="00CC7EEB"/>
    <w:rsid w:val="00CF6BE9"/>
    <w:rsid w:val="00D23ECF"/>
    <w:rsid w:val="00D51682"/>
    <w:rsid w:val="00D852A8"/>
    <w:rsid w:val="00DB15A9"/>
    <w:rsid w:val="00DD70ED"/>
    <w:rsid w:val="00DF1880"/>
    <w:rsid w:val="00E407E3"/>
    <w:rsid w:val="00EB1735"/>
    <w:rsid w:val="00EE406D"/>
    <w:rsid w:val="00EE582A"/>
    <w:rsid w:val="00F26363"/>
    <w:rsid w:val="00F61E18"/>
    <w:rsid w:val="00FD0610"/>
    <w:rsid w:val="00FE0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D75FC"/>
  <w15:docId w15:val="{1E7EB30F-1E88-45E6-83B2-029058DBE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2A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  <w:spacing w:after="0" w:line="240" w:lineRule="auto"/>
    </w:pPr>
    <w:rPr>
      <w:rFonts w:ascii="C Verdana" w:eastAsia="Times New Roman" w:hAnsi="C Verdana" w:cs="C Verdana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03927"/>
    <w:rPr>
      <w:b/>
      <w:bCs/>
    </w:rPr>
  </w:style>
  <w:style w:type="paragraph" w:customStyle="1" w:styleId="ECVSectionBullet">
    <w:name w:val="_ECV_SectionBullet"/>
    <w:basedOn w:val="Normal"/>
    <w:rsid w:val="001C2688"/>
    <w:pPr>
      <w:widowControl w:val="0"/>
      <w:suppressLineNumbers/>
      <w:suppressAutoHyphens/>
      <w:autoSpaceDE w:val="0"/>
      <w:spacing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character" w:styleId="Emphasis">
    <w:name w:val="Emphasis"/>
    <w:basedOn w:val="DefaultParagraphFont"/>
    <w:uiPriority w:val="20"/>
    <w:qFormat/>
    <w:rsid w:val="008448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4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1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2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3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3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1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Marija</cp:lastModifiedBy>
  <cp:revision>5</cp:revision>
  <dcterms:created xsi:type="dcterms:W3CDTF">2023-11-01T11:25:00Z</dcterms:created>
  <dcterms:modified xsi:type="dcterms:W3CDTF">2023-11-07T00:57:00Z</dcterms:modified>
</cp:coreProperties>
</file>