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CDA33" w14:textId="77777777" w:rsidR="001C7563" w:rsidRDefault="001C75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63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214"/>
        <w:gridCol w:w="1573"/>
        <w:gridCol w:w="92"/>
        <w:gridCol w:w="626"/>
        <w:gridCol w:w="614"/>
        <w:gridCol w:w="636"/>
        <w:gridCol w:w="600"/>
        <w:gridCol w:w="284"/>
        <w:gridCol w:w="494"/>
        <w:gridCol w:w="616"/>
        <w:gridCol w:w="173"/>
        <w:gridCol w:w="1167"/>
        <w:gridCol w:w="249"/>
        <w:gridCol w:w="1705"/>
      </w:tblGrid>
      <w:tr w:rsidR="001C7563" w14:paraId="3ED8CFAD" w14:textId="77777777">
        <w:trPr>
          <w:trHeight w:val="274"/>
        </w:trPr>
        <w:tc>
          <w:tcPr>
            <w:tcW w:w="4946" w:type="dxa"/>
            <w:gridSpan w:val="8"/>
            <w:vAlign w:val="center"/>
          </w:tcPr>
          <w:p w14:paraId="7DEBACFE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</w:p>
        </w:tc>
        <w:tc>
          <w:tcPr>
            <w:tcW w:w="4688" w:type="dxa"/>
            <w:gridSpan w:val="7"/>
            <w:vAlign w:val="center"/>
          </w:tcPr>
          <w:p w14:paraId="55587DA4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Игор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Љ.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Стаменковић</w:t>
            </w:r>
            <w:proofErr w:type="spellEnd"/>
          </w:p>
        </w:tc>
      </w:tr>
      <w:tr w:rsidR="001C7563" w14:paraId="0D49D172" w14:textId="77777777">
        <w:trPr>
          <w:trHeight w:val="278"/>
        </w:trPr>
        <w:tc>
          <w:tcPr>
            <w:tcW w:w="4946" w:type="dxa"/>
            <w:gridSpan w:val="8"/>
            <w:vAlign w:val="center"/>
          </w:tcPr>
          <w:p w14:paraId="1EA3E42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Звање</w:t>
            </w:r>
            <w:proofErr w:type="spellEnd"/>
          </w:p>
        </w:tc>
        <w:tc>
          <w:tcPr>
            <w:tcW w:w="4688" w:type="dxa"/>
            <w:gridSpan w:val="7"/>
            <w:vAlign w:val="center"/>
          </w:tcPr>
          <w:p w14:paraId="1075ABB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Ванредни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професор</w:t>
            </w:r>
            <w:proofErr w:type="spellEnd"/>
          </w:p>
        </w:tc>
      </w:tr>
      <w:tr w:rsidR="001C7563" w14:paraId="61825ACB" w14:textId="77777777">
        <w:trPr>
          <w:trHeight w:val="427"/>
        </w:trPr>
        <w:tc>
          <w:tcPr>
            <w:tcW w:w="4946" w:type="dxa"/>
            <w:gridSpan w:val="8"/>
            <w:vAlign w:val="center"/>
          </w:tcPr>
          <w:p w14:paraId="63F4B1D8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када</w:t>
            </w:r>
            <w:proofErr w:type="spellEnd"/>
          </w:p>
        </w:tc>
        <w:tc>
          <w:tcPr>
            <w:tcW w:w="4688" w:type="dxa"/>
            <w:gridSpan w:val="7"/>
            <w:vAlign w:val="center"/>
          </w:tcPr>
          <w:p w14:paraId="3D57847C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Прирoдно-математички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9"/>
                <w:szCs w:val="19"/>
              </w:rPr>
              <w:t xml:space="preserve"> 24.09.2020. </w:t>
            </w:r>
          </w:p>
        </w:tc>
      </w:tr>
      <w:tr w:rsidR="001C7563" w14:paraId="5BE1AC22" w14:textId="77777777">
        <w:trPr>
          <w:trHeight w:val="77"/>
        </w:trPr>
        <w:tc>
          <w:tcPr>
            <w:tcW w:w="4946" w:type="dxa"/>
            <w:gridSpan w:val="8"/>
            <w:vAlign w:val="center"/>
          </w:tcPr>
          <w:p w14:paraId="60E1FE1A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област</w:t>
            </w:r>
            <w:proofErr w:type="spellEnd"/>
          </w:p>
        </w:tc>
        <w:tc>
          <w:tcPr>
            <w:tcW w:w="4688" w:type="dxa"/>
            <w:gridSpan w:val="7"/>
            <w:vAlign w:val="center"/>
          </w:tcPr>
          <w:p w14:paraId="58DE1BE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sz w:val="19"/>
                <w:szCs w:val="19"/>
              </w:rPr>
              <w:t>Туризам</w:t>
            </w:r>
            <w:proofErr w:type="spellEnd"/>
          </w:p>
        </w:tc>
      </w:tr>
      <w:tr w:rsidR="001C7563" w14:paraId="31D5FB43" w14:textId="77777777">
        <w:trPr>
          <w:trHeight w:val="323"/>
        </w:trPr>
        <w:tc>
          <w:tcPr>
            <w:tcW w:w="9634" w:type="dxa"/>
            <w:gridSpan w:val="15"/>
            <w:vAlign w:val="center"/>
          </w:tcPr>
          <w:p w14:paraId="7B95832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каријера</w:t>
            </w:r>
            <w:proofErr w:type="spellEnd"/>
          </w:p>
        </w:tc>
      </w:tr>
      <w:tr w:rsidR="001C7563" w14:paraId="3C3D9F1D" w14:textId="77777777">
        <w:trPr>
          <w:trHeight w:val="427"/>
        </w:trPr>
        <w:tc>
          <w:tcPr>
            <w:tcW w:w="2470" w:type="dxa"/>
            <w:gridSpan w:val="4"/>
            <w:vAlign w:val="center"/>
          </w:tcPr>
          <w:p w14:paraId="79150FE1" w14:textId="77777777" w:rsidR="001C7563" w:rsidRDefault="001C756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vAlign w:val="center"/>
          </w:tcPr>
          <w:p w14:paraId="380F2313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14:paraId="37C15EF4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10648252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7AE848C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стручна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1C7563" w14:paraId="3A5EC1FE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230DEFA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240" w:type="dxa"/>
            <w:gridSpan w:val="2"/>
            <w:vAlign w:val="center"/>
          </w:tcPr>
          <w:p w14:paraId="68B0BF60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24.09.2020.</w:t>
            </w:r>
          </w:p>
        </w:tc>
        <w:tc>
          <w:tcPr>
            <w:tcW w:w="2014" w:type="dxa"/>
            <w:gridSpan w:val="4"/>
            <w:shd w:val="clear" w:color="auto" w:fill="auto"/>
            <w:vAlign w:val="center"/>
          </w:tcPr>
          <w:p w14:paraId="5FAAA58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УНС,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309E3711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40B35208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1C7563" w14:paraId="055E05DC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6044F2E1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240" w:type="dxa"/>
            <w:gridSpan w:val="2"/>
            <w:vAlign w:val="center"/>
          </w:tcPr>
          <w:p w14:paraId="50269820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02.07.2014. 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73A6DD2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УНС,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637F706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2B08A2E5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1C7563" w14:paraId="1B954429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0313742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1240" w:type="dxa"/>
            <w:gridSpan w:val="2"/>
            <w:vAlign w:val="center"/>
          </w:tcPr>
          <w:p w14:paraId="1C5BF4F4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17.05.2009.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0ED106FE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УНС,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0405FA4C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745FD5AD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1C7563" w14:paraId="67466608" w14:textId="77777777">
        <w:trPr>
          <w:trHeight w:val="280"/>
        </w:trPr>
        <w:tc>
          <w:tcPr>
            <w:tcW w:w="2470" w:type="dxa"/>
            <w:gridSpan w:val="4"/>
            <w:vAlign w:val="center"/>
          </w:tcPr>
          <w:p w14:paraId="4864AB8A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240" w:type="dxa"/>
            <w:gridSpan w:val="2"/>
            <w:vAlign w:val="center"/>
          </w:tcPr>
          <w:p w14:paraId="5915B462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22.10.2004.</w:t>
            </w:r>
          </w:p>
        </w:tc>
        <w:tc>
          <w:tcPr>
            <w:tcW w:w="2014" w:type="dxa"/>
            <w:gridSpan w:val="4"/>
            <w:shd w:val="clear" w:color="auto" w:fill="auto"/>
          </w:tcPr>
          <w:p w14:paraId="30B5F8F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УНС,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956" w:type="dxa"/>
            <w:gridSpan w:val="3"/>
            <w:shd w:val="clear" w:color="auto" w:fill="auto"/>
            <w:vAlign w:val="center"/>
          </w:tcPr>
          <w:p w14:paraId="501D85CE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954" w:type="dxa"/>
            <w:gridSpan w:val="2"/>
            <w:shd w:val="clear" w:color="auto" w:fill="auto"/>
            <w:vAlign w:val="center"/>
          </w:tcPr>
          <w:p w14:paraId="17A31AC3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1C7563" w14:paraId="317A0236" w14:textId="77777777">
        <w:trPr>
          <w:trHeight w:val="427"/>
        </w:trPr>
        <w:tc>
          <w:tcPr>
            <w:tcW w:w="9634" w:type="dxa"/>
            <w:gridSpan w:val="15"/>
            <w:vAlign w:val="center"/>
          </w:tcPr>
          <w:p w14:paraId="12C52DC8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студија</w:t>
            </w:r>
            <w:proofErr w:type="spellEnd"/>
          </w:p>
        </w:tc>
      </w:tr>
      <w:tr w:rsidR="001C7563" w14:paraId="28FB3E28" w14:textId="77777777">
        <w:trPr>
          <w:trHeight w:val="822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30B3A012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76108CD5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br/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73F7AD5A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283" w:type="dxa"/>
            <w:gridSpan w:val="3"/>
            <w:shd w:val="clear" w:color="auto" w:fill="auto"/>
            <w:vAlign w:val="center"/>
          </w:tcPr>
          <w:p w14:paraId="7FC25E23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  <w:p w14:paraId="5EA25C13" w14:textId="77777777" w:rsidR="001C7563" w:rsidRDefault="001C7563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15B32C62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05" w:type="dxa"/>
            <w:shd w:val="clear" w:color="auto" w:fill="auto"/>
            <w:vAlign w:val="center"/>
          </w:tcPr>
          <w:p w14:paraId="15BA592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(ОСС, ССС, ОАС, МСС, МАС, САС)</w:t>
            </w:r>
          </w:p>
        </w:tc>
      </w:tr>
      <w:tr w:rsidR="001C7563" w14:paraId="3A9A87E2" w14:textId="77777777">
        <w:trPr>
          <w:trHeight w:val="283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498C4A37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2607F6F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Т344</w:t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1A9A83E1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Религијски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14:paraId="34C204EA" w14:textId="77777777" w:rsidR="001C7563" w:rsidRDefault="001C7563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83" w:type="dxa"/>
            <w:gridSpan w:val="3"/>
            <w:shd w:val="clear" w:color="auto" w:fill="auto"/>
          </w:tcPr>
          <w:p w14:paraId="12434500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39BAC91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ОАС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Модул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705" w:type="dxa"/>
            <w:shd w:val="clear" w:color="auto" w:fill="auto"/>
            <w:vAlign w:val="center"/>
          </w:tcPr>
          <w:p w14:paraId="4DC285F9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1C7563" w14:paraId="68F239B8" w14:textId="77777777">
        <w:trPr>
          <w:trHeight w:val="283"/>
        </w:trPr>
        <w:tc>
          <w:tcPr>
            <w:tcW w:w="805" w:type="dxa"/>
            <w:gridSpan w:val="2"/>
            <w:shd w:val="clear" w:color="auto" w:fill="auto"/>
            <w:vAlign w:val="center"/>
          </w:tcPr>
          <w:p w14:paraId="555BCE8E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573" w:type="dxa"/>
            <w:shd w:val="clear" w:color="auto" w:fill="auto"/>
            <w:vAlign w:val="center"/>
          </w:tcPr>
          <w:p w14:paraId="3E0FF52D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MT216</w:t>
            </w:r>
          </w:p>
        </w:tc>
        <w:tc>
          <w:tcPr>
            <w:tcW w:w="2852" w:type="dxa"/>
            <w:gridSpan w:val="6"/>
            <w:shd w:val="clear" w:color="auto" w:fill="auto"/>
            <w:vAlign w:val="center"/>
          </w:tcPr>
          <w:p w14:paraId="053DA627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Основи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управљања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догађајима</w:t>
            </w:r>
            <w:proofErr w:type="spellEnd"/>
          </w:p>
        </w:tc>
        <w:tc>
          <w:tcPr>
            <w:tcW w:w="1283" w:type="dxa"/>
            <w:gridSpan w:val="3"/>
            <w:shd w:val="clear" w:color="auto" w:fill="auto"/>
          </w:tcPr>
          <w:p w14:paraId="291BE1BD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/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вежбе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416" w:type="dxa"/>
            <w:gridSpan w:val="2"/>
            <w:shd w:val="clear" w:color="auto" w:fill="auto"/>
            <w:vAlign w:val="center"/>
          </w:tcPr>
          <w:p w14:paraId="2DAFD2A6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MАС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Модул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705" w:type="dxa"/>
            <w:shd w:val="clear" w:color="auto" w:fill="auto"/>
            <w:vAlign w:val="center"/>
          </w:tcPr>
          <w:p w14:paraId="4D30EC9E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1C7563" w14:paraId="3E43D8A8" w14:textId="77777777">
        <w:trPr>
          <w:trHeight w:val="248"/>
        </w:trPr>
        <w:tc>
          <w:tcPr>
            <w:tcW w:w="9634" w:type="dxa"/>
            <w:gridSpan w:val="15"/>
            <w:vAlign w:val="center"/>
          </w:tcPr>
          <w:p w14:paraId="2F9D3D42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9"/>
                <w:szCs w:val="19"/>
              </w:rPr>
              <w:t xml:space="preserve"> 10)</w:t>
            </w:r>
          </w:p>
        </w:tc>
      </w:tr>
      <w:tr w:rsidR="001C7563" w14:paraId="34BFCF5C" w14:textId="77777777">
        <w:trPr>
          <w:trHeight w:val="279"/>
        </w:trPr>
        <w:tc>
          <w:tcPr>
            <w:tcW w:w="591" w:type="dxa"/>
            <w:vAlign w:val="center"/>
          </w:tcPr>
          <w:p w14:paraId="4BDB6A0A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3B7FE6A3" w14:textId="027DCE02" w:rsidR="001C7563" w:rsidRDefault="00642FFD" w:rsidP="00620A5E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И., (2020).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Религијски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материјал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полагање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испита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  <w:r w:rsidR="003B60EE"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bookmarkStart w:id="0" w:name="_GoBack"/>
            <w:bookmarkEnd w:id="0"/>
          </w:p>
        </w:tc>
      </w:tr>
      <w:tr w:rsidR="001C7563" w14:paraId="04418578" w14:textId="77777777">
        <w:trPr>
          <w:trHeight w:val="279"/>
        </w:trPr>
        <w:tc>
          <w:tcPr>
            <w:tcW w:w="591" w:type="dxa"/>
            <w:vAlign w:val="center"/>
          </w:tcPr>
          <w:p w14:paraId="3D82D596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5F48BB2D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И., (2014).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Мулти-стејкхолдерски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приступ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ефективности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организације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као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фактор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успешности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дестинацијског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производа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</w:tc>
      </w:tr>
      <w:tr w:rsidR="001C7563" w14:paraId="7DC72ADF" w14:textId="77777777">
        <w:trPr>
          <w:trHeight w:val="279"/>
        </w:trPr>
        <w:tc>
          <w:tcPr>
            <w:tcW w:w="591" w:type="dxa"/>
            <w:vAlign w:val="center"/>
          </w:tcPr>
          <w:p w14:paraId="60A9F115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72929E13" w14:textId="77777777" w:rsidR="001C7563" w:rsidRDefault="00642FFD" w:rsidP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Stojsavljević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Stankov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et al. (2023). In search for meaning?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Modellling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generation Z spiritual travel motivation scale – the case of Serbia, Sustainability, 15, 5292, 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https://doi.org/10.3390/su15065292</w:t>
            </w:r>
          </w:p>
        </w:tc>
      </w:tr>
      <w:tr w:rsidR="001C7563" w14:paraId="2F6C4225" w14:textId="77777777">
        <w:trPr>
          <w:trHeight w:val="279"/>
        </w:trPr>
        <w:tc>
          <w:tcPr>
            <w:tcW w:w="591" w:type="dxa"/>
            <w:vAlign w:val="center"/>
          </w:tcPr>
          <w:p w14:paraId="5CC4A379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7EC03989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Đurić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 L.,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Kennell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J.,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M.,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Farkić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J.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(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>2022). Protest events as institutions: stakeholder perceptions of the changing role of Serbia’s EXIT festival, International journal of event and festival management, doi:10.1108/IJEFM-04-2022-0023</w:t>
            </w:r>
          </w:p>
        </w:tc>
      </w:tr>
      <w:tr w:rsidR="00C10245" w14:paraId="23B99275" w14:textId="77777777">
        <w:trPr>
          <w:trHeight w:val="279"/>
        </w:trPr>
        <w:tc>
          <w:tcPr>
            <w:tcW w:w="591" w:type="dxa"/>
            <w:vAlign w:val="center"/>
          </w:tcPr>
          <w:p w14:paraId="67324534" w14:textId="77777777" w:rsidR="00C10245" w:rsidRDefault="00C10245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</w:tcPr>
          <w:p w14:paraId="0E95CBD6" w14:textId="77777777" w:rsidR="00C10245" w:rsidRDefault="00C10245" w:rsidP="00C10245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Šagovnović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I. (2022). Investigating values of green marketing tools in predicting tourists’ eco-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frienldy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attitudes and behavior, Journal of ecotourism, doi:10.1080/14724049.2022.2075003</w:t>
            </w:r>
          </w:p>
        </w:tc>
      </w:tr>
      <w:tr w:rsidR="001C7563" w14:paraId="04E41739" w14:textId="77777777">
        <w:trPr>
          <w:trHeight w:val="279"/>
        </w:trPr>
        <w:tc>
          <w:tcPr>
            <w:tcW w:w="591" w:type="dxa"/>
            <w:vAlign w:val="center"/>
          </w:tcPr>
          <w:p w14:paraId="21345172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6F254C11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Janićević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 (2014). Cultural Events as Part of Cultural Tourism Development. Case Study: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Sombor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Apatin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(Serbia),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Acta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Slovenica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54-2, https://doi.org/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10.3986/AGS54406.</w:t>
            </w:r>
          </w:p>
        </w:tc>
      </w:tr>
      <w:tr w:rsidR="001C7563" w14:paraId="6B69E2D7" w14:textId="77777777">
        <w:trPr>
          <w:trHeight w:val="279"/>
        </w:trPr>
        <w:tc>
          <w:tcPr>
            <w:tcW w:w="591" w:type="dxa"/>
            <w:vAlign w:val="center"/>
          </w:tcPr>
          <w:p w14:paraId="3D5BA0AD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7F2FE4CF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T.,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I.,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Besermenji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S. (2013). Motives of Visits to Ethno Music Festivals With Regards to Gender and Age Structure of Visitors.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Event Management – An International Journal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17(2), 145-154(10), ISSN: 1525-9951, E-ISSN: 1943-4308.</w:t>
            </w:r>
          </w:p>
        </w:tc>
      </w:tr>
      <w:tr w:rsidR="001C7563" w14:paraId="32D4B5EC" w14:textId="77777777">
        <w:trPr>
          <w:trHeight w:val="279"/>
        </w:trPr>
        <w:tc>
          <w:tcPr>
            <w:tcW w:w="591" w:type="dxa"/>
            <w:vAlign w:val="center"/>
          </w:tcPr>
          <w:p w14:paraId="583045DE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4EF547EA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Basarin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Lukić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Bjelajac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Micić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Stojićević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G.,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J.,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Đorđević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T.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Matzarakis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A. (2018). Bioclimatic and climatic tourism conditions at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Zlatibor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 Mountain.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>Időjárás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 xml:space="preserve"> – Quarterly Journal of the Hungarian Meteorological Service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, 122, 3, July-September issue, 321-343, Hungary, https://doi.org/10.28974/idojaras.2018.3.6.</w:t>
            </w:r>
          </w:p>
        </w:tc>
      </w:tr>
      <w:tr w:rsidR="001C7563" w14:paraId="138DA10B" w14:textId="77777777">
        <w:trPr>
          <w:trHeight w:val="279"/>
        </w:trPr>
        <w:tc>
          <w:tcPr>
            <w:tcW w:w="591" w:type="dxa"/>
            <w:vAlign w:val="center"/>
          </w:tcPr>
          <w:p w14:paraId="2553F760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2145F325" w14:textId="77777777" w:rsidR="001C7563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Vujičić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Stankov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U.,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Kovačić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Vasiljević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Đ., Popov Locke, J. (2020). </w:t>
            </w:r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 xml:space="preserve">What will prevail within city break travel, motivation or demotivation? Case study of Novi Sad,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>Vojvodina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</w:rPr>
              <w:t>, Serbia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paper acceptance letter for publication in International Scientific Journal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Geographica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>Pannonica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</w:rPr>
              <w:t xml:space="preserve">, Vol. 24, Issue 1., Department of Geography, Tourism and Hotel Management, Faculty of Sciences, Novi Sad. https://doi.org/10.5937/gp24-22613, UDC: 05:91(497.1)=20, ISSN: 1820-7138 (Online).  </w:t>
            </w:r>
          </w:p>
        </w:tc>
      </w:tr>
      <w:tr w:rsidR="001C7563" w14:paraId="572ADA97" w14:textId="77777777">
        <w:trPr>
          <w:trHeight w:val="279"/>
        </w:trPr>
        <w:tc>
          <w:tcPr>
            <w:tcW w:w="591" w:type="dxa"/>
            <w:vAlign w:val="center"/>
          </w:tcPr>
          <w:p w14:paraId="3B67EB3A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1CB7EDCF" w14:textId="77777777" w:rsidR="001C7563" w:rsidRDefault="00642FFD" w:rsidP="00642FFD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Пивац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Т.,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И. (2015).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Менаџмент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материјал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полагање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испита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</w:p>
        </w:tc>
      </w:tr>
      <w:tr w:rsidR="001C7563" w14:paraId="73E2C41B" w14:textId="77777777">
        <w:trPr>
          <w:trHeight w:val="279"/>
        </w:trPr>
        <w:tc>
          <w:tcPr>
            <w:tcW w:w="591" w:type="dxa"/>
            <w:vAlign w:val="center"/>
          </w:tcPr>
          <w:p w14:paraId="2210BC22" w14:textId="77777777" w:rsidR="001C7563" w:rsidRDefault="001C7563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043" w:type="dxa"/>
            <w:gridSpan w:val="14"/>
            <w:shd w:val="clear" w:color="auto" w:fill="auto"/>
            <w:vAlign w:val="center"/>
          </w:tcPr>
          <w:p w14:paraId="770E1FB1" w14:textId="77777777" w:rsidR="001C7563" w:rsidRDefault="00642FFD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Ковачевић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М.,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Стаменковић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И. (2019).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Алгоритам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догађајима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Уџбеник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ПМФ. </w:t>
            </w:r>
          </w:p>
        </w:tc>
      </w:tr>
      <w:tr w:rsidR="001C7563" w14:paraId="1A1D17FB" w14:textId="77777777">
        <w:trPr>
          <w:trHeight w:val="167"/>
        </w:trPr>
        <w:tc>
          <w:tcPr>
            <w:tcW w:w="9634" w:type="dxa"/>
            <w:gridSpan w:val="15"/>
            <w:vAlign w:val="center"/>
          </w:tcPr>
          <w:p w14:paraId="5D8A34EC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1C7563" w14:paraId="162393BE" w14:textId="77777777">
        <w:trPr>
          <w:trHeight w:val="227"/>
        </w:trPr>
        <w:tc>
          <w:tcPr>
            <w:tcW w:w="4346" w:type="dxa"/>
            <w:gridSpan w:val="7"/>
            <w:vAlign w:val="center"/>
          </w:tcPr>
          <w:p w14:paraId="692DAE48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288" w:type="dxa"/>
            <w:gridSpan w:val="8"/>
            <w:vAlign w:val="center"/>
          </w:tcPr>
          <w:p w14:paraId="1883DF8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23,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хетеро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8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</w:tr>
      <w:tr w:rsidR="001C7563" w14:paraId="428D2256" w14:textId="77777777">
        <w:trPr>
          <w:trHeight w:val="178"/>
        </w:trPr>
        <w:tc>
          <w:tcPr>
            <w:tcW w:w="4346" w:type="dxa"/>
            <w:gridSpan w:val="7"/>
            <w:vAlign w:val="center"/>
          </w:tcPr>
          <w:p w14:paraId="6DE794F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5288" w:type="dxa"/>
            <w:gridSpan w:val="8"/>
            <w:vAlign w:val="center"/>
          </w:tcPr>
          <w:p w14:paraId="684BE495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</w:tr>
      <w:tr w:rsidR="001C7563" w14:paraId="5BA92192" w14:textId="77777777">
        <w:trPr>
          <w:trHeight w:val="278"/>
        </w:trPr>
        <w:tc>
          <w:tcPr>
            <w:tcW w:w="4346" w:type="dxa"/>
            <w:gridSpan w:val="7"/>
            <w:vAlign w:val="center"/>
          </w:tcPr>
          <w:p w14:paraId="3B6B20E6" w14:textId="77777777" w:rsidR="001C7563" w:rsidRDefault="00642FFD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994" w:type="dxa"/>
            <w:gridSpan w:val="4"/>
            <w:vAlign w:val="center"/>
          </w:tcPr>
          <w:p w14:paraId="17D9E15D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4)</w:t>
            </w:r>
          </w:p>
        </w:tc>
        <w:tc>
          <w:tcPr>
            <w:tcW w:w="3294" w:type="dxa"/>
            <w:gridSpan w:val="4"/>
            <w:vAlign w:val="center"/>
          </w:tcPr>
          <w:p w14:paraId="1CA75D0B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6)</w:t>
            </w:r>
          </w:p>
        </w:tc>
      </w:tr>
      <w:tr w:rsidR="001C7563" w14:paraId="3190AD89" w14:textId="77777777">
        <w:trPr>
          <w:trHeight w:val="355"/>
        </w:trPr>
        <w:tc>
          <w:tcPr>
            <w:tcW w:w="3096" w:type="dxa"/>
            <w:gridSpan w:val="5"/>
            <w:vAlign w:val="center"/>
          </w:tcPr>
          <w:p w14:paraId="0279CF2F" w14:textId="77777777" w:rsidR="001C7563" w:rsidRDefault="00642F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6538" w:type="dxa"/>
            <w:gridSpan w:val="10"/>
            <w:vAlign w:val="center"/>
          </w:tcPr>
          <w:p w14:paraId="160DFC31" w14:textId="77777777" w:rsidR="001C7563" w:rsidRPr="00C10245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>18</w:t>
            </w:r>
            <w:r w:rsidRPr="00C10245">
              <w:rPr>
                <w:rFonts w:ascii="Times New Roman" w:eastAsia="Times New Roman" w:hAnsi="Times New Roman"/>
                <w:sz w:val="16"/>
                <w:szCs w:val="16"/>
                <w:vertAlign w:val="superscript"/>
              </w:rPr>
              <w:t>th</w:t>
            </w:r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 xml:space="preserve"> Postgraduate CEI International Summer School: </w:t>
            </w:r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“Beyond </w:t>
            </w:r>
            <w:proofErr w:type="spellStart"/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>Enlargment</w:t>
            </w:r>
            <w:proofErr w:type="spellEnd"/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. The Wider Europe and the New </w:t>
            </w:r>
            <w:proofErr w:type="spellStart"/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>Neighbourhood</w:t>
            </w:r>
            <w:proofErr w:type="spellEnd"/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” </w:t>
            </w:r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 xml:space="preserve">course on </w:t>
            </w:r>
            <w:r w:rsidRPr="00C10245">
              <w:rPr>
                <w:rFonts w:ascii="Times New Roman" w:eastAsia="Times New Roman" w:hAnsi="Times New Roman"/>
                <w:i/>
                <w:sz w:val="16"/>
                <w:szCs w:val="16"/>
              </w:rPr>
              <w:t>“Sustainable Development, Green Economy and the Role of Civil Society Networks”</w:t>
            </w:r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>, University of Bologna</w:t>
            </w:r>
            <w:proofErr w:type="gramStart"/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>,–</w:t>
            </w:r>
            <w:proofErr w:type="gramEnd"/>
            <w:r w:rsidRPr="00C10245">
              <w:rPr>
                <w:rFonts w:ascii="Times New Roman" w:eastAsia="Times New Roman" w:hAnsi="Times New Roman"/>
                <w:sz w:val="16"/>
                <w:szCs w:val="16"/>
              </w:rPr>
              <w:t xml:space="preserve"> 1-15/9/2012.</w:t>
            </w:r>
          </w:p>
        </w:tc>
      </w:tr>
      <w:tr w:rsidR="001C7563" w14:paraId="34271072" w14:textId="77777777">
        <w:trPr>
          <w:trHeight w:val="261"/>
        </w:trPr>
        <w:tc>
          <w:tcPr>
            <w:tcW w:w="9634" w:type="dxa"/>
            <w:gridSpan w:val="15"/>
            <w:vAlign w:val="center"/>
          </w:tcPr>
          <w:p w14:paraId="165E2110" w14:textId="77777777" w:rsidR="001C7563" w:rsidRPr="00C10245" w:rsidRDefault="00642FF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одбора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ФОНДАЦИЈЕ НОВИ САД ЕПК 2022,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Стручни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Града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Сада</w:t>
            </w:r>
            <w:proofErr w:type="spellEnd"/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  <w:lang w:val="sr"/>
              </w:rPr>
              <w:t xml:space="preserve">Члан надзорног одбора Европске културне руте </w:t>
            </w:r>
            <w:r w:rsidR="00C10245">
              <w:rPr>
                <w:rFonts w:ascii="Times New Roman" w:eastAsia="Times New Roman" w:hAnsi="Times New Roman"/>
                <w:sz w:val="18"/>
                <w:szCs w:val="18"/>
              </w:rPr>
              <w:t xml:space="preserve">– Women Writers Route </w:t>
            </w:r>
          </w:p>
        </w:tc>
      </w:tr>
    </w:tbl>
    <w:p w14:paraId="59AEB0A4" w14:textId="77777777" w:rsidR="001C7563" w:rsidRDefault="001C7563">
      <w:pPr>
        <w:rPr>
          <w:rFonts w:ascii="Times New Roman" w:eastAsia="Times New Roman" w:hAnsi="Times New Roman"/>
          <w:sz w:val="19"/>
          <w:szCs w:val="19"/>
        </w:rPr>
      </w:pPr>
    </w:p>
    <w:sectPr w:rsidR="001C7563">
      <w:pgSz w:w="11906" w:h="16838"/>
      <w:pgMar w:top="1077" w:right="1077" w:bottom="1077" w:left="107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90E69"/>
    <w:multiLevelType w:val="multilevel"/>
    <w:tmpl w:val="08E462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563"/>
    <w:rsid w:val="001C7563"/>
    <w:rsid w:val="001E6570"/>
    <w:rsid w:val="003B60EE"/>
    <w:rsid w:val="00620A5E"/>
    <w:rsid w:val="00642FFD"/>
    <w:rsid w:val="00C1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180B3B"/>
  <w15:docId w15:val="{3D72CCF1-E070-4D33-A8D5-234B7E4BB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5Zw+Lf8l+qnUNv5L1dz2akMsmQ==">AMUW2mXy99EYQ9iIEWvsMlTz5bbq1pcU45W6XExbUqbbW6C0uIZUh05C19Lcnt431y80TX3MTdSYZ5s/EUQBoZPvNnZJFSolXVKBn6i/3ywf7B9JA4NMlD4=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Igor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2023-11-05T23:32:00Z</dcterms:created>
  <dcterms:modified xsi:type="dcterms:W3CDTF">2023-11-06T23:16:00Z</dcterms:modified>
</cp:coreProperties>
</file>