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tbl>
      <w:tblPr>
        <w:tblStyle w:val="Table1"/>
        <w:tblW w:w="901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2"/>
        <w:gridCol w:w="1679"/>
        <w:gridCol w:w="1089"/>
        <w:gridCol w:w="1900"/>
        <w:gridCol w:w="1207"/>
        <w:tblGridChange w:id="0">
          <w:tblGrid>
            <w:gridCol w:w="3142"/>
            <w:gridCol w:w="1679"/>
            <w:gridCol w:w="1089"/>
            <w:gridCol w:w="1900"/>
            <w:gridCol w:w="120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 ОАС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Педагошка етика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Снежана С. Бабић-Кекез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Упознавање студената</w:t>
            </w:r>
          </w:p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 са основним појмовима, циљем и задацима  моралног васпитања,</w:t>
            </w:r>
          </w:p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етичким аспекатима васпитно-образовног процеса,</w:t>
            </w:r>
          </w:p>
          <w:p w:rsidR="00000000" w:rsidDel="00000000" w:rsidP="00000000" w:rsidRDefault="00000000" w:rsidRPr="00000000" w14:paraId="0000002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-са основним поставкама деонтологије наставника.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Од студената се очекује  да по одслушаном курсу:</w:t>
            </w:r>
          </w:p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покажу разумевање основних теоријских поставки  моралног васпитања,</w:t>
            </w:r>
          </w:p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буду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способљенои за развој и примену етичких норми у педагошком деловању.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" w:cs="Times" w:eastAsia="Times" w:hAnsi="Times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color w:val="000000"/>
                <w:sz w:val="20"/>
                <w:szCs w:val="20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едагошка етика. Појам и примери етичких теорија. Појам нормативне етике. Неки правци</w:t>
              <w:br w:type="textWrapping"/>
              <w:t xml:space="preserve">филозофско – нормативне етике. Основне субјективне претпоставке и компоненте моралности. Свест и знање. Осећања. Воља. Од хетерономије ка аутономији. О слободи воље и слободи уопште. О нормама уопште. Друштвено – моралне норме. Проблем важења и заснивања моралних норми. Вредности темељна категорија педагогије. Образовање за живот у демократском друштву. Толеранција и међунационални односи. Односи међу половима. Универзална начела хуманизма.Општа права човека и грађанина. Агенда 21 и одрживи развој. Од образовања и васпитања за заштиту животне средине до учења за одрживо друштво. Одрживи развој у контексту педагошких промена. </w:t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" w:cs="Times" w:eastAsia="Times" w:hAnsi="Times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color w:val="000000"/>
                <w:sz w:val="20"/>
                <w:szCs w:val="20"/>
                <w:rtl w:val="0"/>
              </w:rPr>
              <w:t xml:space="preserve">Практична настава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Израда и презентација семинарског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Ђорђевић, Ј. (2002)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Морално васпитање - теорија и пракса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Савез педагошких друштава Војводине, Нови Сад.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ind w:left="0" w:hanging="204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Милутиновић, Ј. (2008)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Циљеви образовања и учења у светлу доминантних теорија васпитања 20. века,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Нови Сад: Савез педагошких друштава Војводине.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3. Перовић, А. М. (2003)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Увод у етику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Савез педагошких друштава Војводине.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4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3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Интерактивне методе у оквиру предавања , тимски рад студената, индивидуалне и групне</w:t>
              <w:br w:type="textWrapping"/>
              <w:t xml:space="preserve">консултације.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активност у току предавања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писмени испит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993" w:top="851" w:left="1440" w:right="144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right"/>
      <w:pPr>
        <w:ind w:left="357" w:hanging="203.99999999999994"/>
      </w:pPr>
      <w:rPr>
        <w:rFonts w:ascii="Times New Roman" w:cs="Times New Roman" w:eastAsia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Babic%20Kekez%20Snezan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