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781.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90"/>
        <w:gridCol w:w="4891"/>
        <w:tblGridChange w:id="0">
          <w:tblGrid>
            <w:gridCol w:w="4890"/>
            <w:gridCol w:w="4891"/>
          </w:tblGrid>
        </w:tblGridChange>
      </w:tblGrid>
      <w:tr>
        <w:trPr>
          <w:cantSplit w:val="0"/>
          <w:trHeight w:val="227" w:hRule="atLeast"/>
          <w:tblHeader w:val="0"/>
        </w:trPr>
        <w:tc>
          <w:tcPr>
            <w:gridSpan w:val="2"/>
            <w:vAlign w:val="center"/>
          </w:tcPr>
          <w:p w:rsidR="00000000" w:rsidDel="00000000" w:rsidP="00000000" w:rsidRDefault="00000000" w:rsidRPr="00000000" w14:paraId="00000002">
            <w:pPr>
              <w:tabs>
                <w:tab w:val="left" w:leader="none" w:pos="567"/>
              </w:tabs>
              <w:rPr>
                <w:b w:val="1"/>
              </w:rPr>
            </w:pPr>
            <w:r w:rsidDel="00000000" w:rsidR="00000000" w:rsidRPr="00000000">
              <w:rPr>
                <w:b w:val="1"/>
                <w:rtl w:val="0"/>
              </w:rPr>
              <w:t xml:space="preserve">Студијски програм: ОАС Географија </w:t>
            </w:r>
          </w:p>
        </w:tc>
      </w:tr>
      <w:tr>
        <w:trPr>
          <w:cantSplit w:val="0"/>
          <w:trHeight w:val="227" w:hRule="atLeast"/>
          <w:tblHeader w:val="0"/>
        </w:trPr>
        <w:tc>
          <w:tcPr>
            <w:gridSpan w:val="2"/>
            <w:vAlign w:val="center"/>
          </w:tcPr>
          <w:p w:rsidR="00000000" w:rsidDel="00000000" w:rsidP="00000000" w:rsidRDefault="00000000" w:rsidRPr="00000000" w14:paraId="00000004">
            <w:pPr>
              <w:tabs>
                <w:tab w:val="left" w:leader="none" w:pos="567"/>
              </w:tabs>
              <w:rPr/>
            </w:pPr>
            <w:r w:rsidDel="00000000" w:rsidR="00000000" w:rsidRPr="00000000">
              <w:rPr>
                <w:b w:val="1"/>
                <w:rtl w:val="0"/>
              </w:rPr>
              <w:t xml:space="preserve">Назив предмета: </w:t>
            </w:r>
            <w:r w:rsidDel="00000000" w:rsidR="00000000" w:rsidRPr="00000000">
              <w:rPr>
                <w:rtl w:val="0"/>
              </w:rPr>
              <w:t xml:space="preserve">Завршни рад – израда и одбрана</w:t>
            </w:r>
          </w:p>
        </w:tc>
      </w:tr>
      <w:tr>
        <w:trPr>
          <w:cantSplit w:val="0"/>
          <w:trHeight w:val="227" w:hRule="atLeast"/>
          <w:tblHeader w:val="0"/>
        </w:trPr>
        <w:tc>
          <w:tcPr>
            <w:gridSpan w:val="2"/>
            <w:vAlign w:val="center"/>
          </w:tcPr>
          <w:p w:rsidR="00000000" w:rsidDel="00000000" w:rsidP="00000000" w:rsidRDefault="00000000" w:rsidRPr="00000000" w14:paraId="00000006">
            <w:pPr>
              <w:tabs>
                <w:tab w:val="left" w:leader="none" w:pos="567"/>
              </w:tabs>
              <w:jc w:val="both"/>
              <w:rPr>
                <w:b w:val="1"/>
              </w:rPr>
            </w:pPr>
            <w:bookmarkStart w:colFirst="0" w:colLast="0" w:name="_gjdgxs" w:id="0"/>
            <w:bookmarkEnd w:id="0"/>
            <w:r w:rsidDel="00000000" w:rsidR="00000000" w:rsidRPr="00000000">
              <w:rPr>
                <w:b w:val="1"/>
                <w:rtl w:val="0"/>
              </w:rPr>
              <w:t xml:space="preserve">Наставник:</w:t>
            </w:r>
            <w:r w:rsidDel="00000000" w:rsidR="00000000" w:rsidRPr="00000000">
              <w:rPr>
                <w:rtl w:val="0"/>
              </w:rPr>
              <w:t xml:space="preserve"> </w:t>
            </w:r>
            <w:hyperlink r:id="rId6">
              <w:r w:rsidDel="00000000" w:rsidR="00000000" w:rsidRPr="00000000">
                <w:rPr>
                  <w:color w:val="0000ff"/>
                  <w:u w:val="single"/>
                  <w:rtl w:val="0"/>
                </w:rPr>
                <w:t xml:space="preserve">сви наставници ангажовани на студијском програму</w:t>
              </w:r>
            </w:hyperlink>
            <w:r w:rsidDel="00000000" w:rsidR="00000000" w:rsidRPr="00000000">
              <w:rPr>
                <w:rtl w:val="0"/>
              </w:rPr>
            </w:r>
          </w:p>
        </w:tc>
      </w:tr>
      <w:tr>
        <w:trPr>
          <w:cantSplit w:val="0"/>
          <w:trHeight w:val="227" w:hRule="atLeast"/>
          <w:tblHeader w:val="0"/>
        </w:trPr>
        <w:tc>
          <w:tcPr>
            <w:gridSpan w:val="2"/>
            <w:vAlign w:val="center"/>
          </w:tcPr>
          <w:p w:rsidR="00000000" w:rsidDel="00000000" w:rsidP="00000000" w:rsidRDefault="00000000" w:rsidRPr="00000000" w14:paraId="00000008">
            <w:pPr>
              <w:tabs>
                <w:tab w:val="left" w:leader="none" w:pos="567"/>
              </w:tabs>
              <w:rPr/>
            </w:pPr>
            <w:r w:rsidDel="00000000" w:rsidR="00000000" w:rsidRPr="00000000">
              <w:rPr>
                <w:b w:val="1"/>
                <w:rtl w:val="0"/>
              </w:rPr>
              <w:t xml:space="preserve">Статус предмета: </w:t>
            </w:r>
            <w:r w:rsidDel="00000000" w:rsidR="00000000" w:rsidRPr="00000000">
              <w:rPr>
                <w:rtl w:val="0"/>
              </w:rPr>
              <w:t xml:space="preserve">обавезан</w:t>
            </w:r>
          </w:p>
        </w:tc>
      </w:tr>
      <w:tr>
        <w:trPr>
          <w:cantSplit w:val="0"/>
          <w:trHeight w:val="227" w:hRule="atLeast"/>
          <w:tblHeader w:val="0"/>
        </w:trPr>
        <w:tc>
          <w:tcPr>
            <w:gridSpan w:val="2"/>
            <w:vAlign w:val="center"/>
          </w:tcPr>
          <w:p w:rsidR="00000000" w:rsidDel="00000000" w:rsidP="00000000" w:rsidRDefault="00000000" w:rsidRPr="00000000" w14:paraId="0000000A">
            <w:pPr>
              <w:tabs>
                <w:tab w:val="left" w:leader="none" w:pos="567"/>
              </w:tabs>
              <w:rPr/>
            </w:pPr>
            <w:r w:rsidDel="00000000" w:rsidR="00000000" w:rsidRPr="00000000">
              <w:rPr>
                <w:b w:val="1"/>
                <w:rtl w:val="0"/>
              </w:rPr>
              <w:t xml:space="preserve">Број ЕСПБ: </w:t>
            </w:r>
            <w:r w:rsidDel="00000000" w:rsidR="00000000" w:rsidRPr="00000000">
              <w:rPr>
                <w:rtl w:val="0"/>
              </w:rPr>
              <w:t xml:space="preserve">8</w:t>
            </w:r>
          </w:p>
        </w:tc>
      </w:tr>
      <w:tr>
        <w:trPr>
          <w:cantSplit w:val="0"/>
          <w:trHeight w:val="227" w:hRule="atLeast"/>
          <w:tblHeader w:val="0"/>
        </w:trPr>
        <w:tc>
          <w:tcPr>
            <w:gridSpan w:val="2"/>
            <w:vAlign w:val="center"/>
          </w:tcPr>
          <w:p w:rsidR="00000000" w:rsidDel="00000000" w:rsidP="00000000" w:rsidRDefault="00000000" w:rsidRPr="00000000" w14:paraId="0000000C">
            <w:pPr>
              <w:tabs>
                <w:tab w:val="left" w:leader="none" w:pos="567"/>
              </w:tabs>
              <w:rPr/>
            </w:pPr>
            <w:r w:rsidDel="00000000" w:rsidR="00000000" w:rsidRPr="00000000">
              <w:rPr>
                <w:b w:val="1"/>
                <w:rtl w:val="0"/>
              </w:rPr>
              <w:t xml:space="preserve">Услов</w:t>
            </w:r>
            <w:r w:rsidDel="00000000" w:rsidR="00000000" w:rsidRPr="00000000">
              <w:rPr>
                <w:rtl w:val="0"/>
              </w:rPr>
              <w:t xml:space="preserve">: положени сви испити према предвиђеном плану студијског програма</w:t>
            </w:r>
          </w:p>
        </w:tc>
      </w:tr>
      <w:tr>
        <w:trPr>
          <w:cantSplit w:val="0"/>
          <w:trHeight w:val="227" w:hRule="atLeast"/>
          <w:tblHeader w:val="0"/>
        </w:trPr>
        <w:tc>
          <w:tcPr>
            <w:gridSpan w:val="2"/>
            <w:vAlign w:val="center"/>
          </w:tcPr>
          <w:p w:rsidR="00000000" w:rsidDel="00000000" w:rsidP="00000000" w:rsidRDefault="00000000" w:rsidRPr="00000000" w14:paraId="0000000E">
            <w:pPr>
              <w:tabs>
                <w:tab w:val="left" w:leader="none" w:pos="567"/>
              </w:tabs>
              <w:rPr>
                <w:b w:val="1"/>
              </w:rPr>
            </w:pPr>
            <w:r w:rsidDel="00000000" w:rsidR="00000000" w:rsidRPr="00000000">
              <w:rPr>
                <w:b w:val="1"/>
                <w:rtl w:val="0"/>
              </w:rPr>
              <w:t xml:space="preserve">Циљ предмета</w:t>
            </w:r>
          </w:p>
          <w:p w:rsidR="00000000" w:rsidDel="00000000" w:rsidP="00000000" w:rsidRDefault="00000000" w:rsidRPr="00000000" w14:paraId="0000000F">
            <w:pPr>
              <w:jc w:val="both"/>
              <w:rPr>
                <w:color w:val="000000"/>
              </w:rPr>
            </w:pPr>
            <w:r w:rsidDel="00000000" w:rsidR="00000000" w:rsidRPr="00000000">
              <w:rPr>
                <w:color w:val="000000"/>
                <w:rtl w:val="0"/>
              </w:rPr>
              <w:t xml:space="preserve">Израда и јавна одбрана Завршног рада. </w:t>
            </w:r>
          </w:p>
          <w:p w:rsidR="00000000" w:rsidDel="00000000" w:rsidP="00000000" w:rsidRDefault="00000000" w:rsidRPr="00000000" w14:paraId="00000010">
            <w:pPr>
              <w:tabs>
                <w:tab w:val="left" w:leader="none" w:pos="567"/>
              </w:tabs>
              <w:jc w:val="both"/>
              <w:rPr>
                <w:b w:val="1"/>
              </w:rPr>
            </w:pPr>
            <w:r w:rsidDel="00000000" w:rsidR="00000000" w:rsidRPr="00000000">
              <w:rPr>
                <w:rtl w:val="0"/>
              </w:rPr>
            </w:r>
          </w:p>
        </w:tc>
      </w:tr>
      <w:tr>
        <w:trPr>
          <w:cantSplit w:val="0"/>
          <w:trHeight w:val="227" w:hRule="atLeast"/>
          <w:tblHeader w:val="0"/>
        </w:trPr>
        <w:tc>
          <w:tcPr>
            <w:gridSpan w:val="2"/>
            <w:vAlign w:val="center"/>
          </w:tcPr>
          <w:p w:rsidR="00000000" w:rsidDel="00000000" w:rsidP="00000000" w:rsidRDefault="00000000" w:rsidRPr="00000000" w14:paraId="00000012">
            <w:pPr>
              <w:tabs>
                <w:tab w:val="left" w:leader="none" w:pos="567"/>
              </w:tabs>
              <w:rPr>
                <w:b w:val="1"/>
              </w:rPr>
            </w:pPr>
            <w:r w:rsidDel="00000000" w:rsidR="00000000" w:rsidRPr="00000000">
              <w:rPr>
                <w:b w:val="1"/>
                <w:rtl w:val="0"/>
              </w:rPr>
              <w:t xml:space="preserve">Исход предмета </w:t>
            </w:r>
          </w:p>
          <w:p w:rsidR="00000000" w:rsidDel="00000000" w:rsidP="00000000" w:rsidRDefault="00000000" w:rsidRPr="00000000" w14:paraId="00000013">
            <w:pPr>
              <w:jc w:val="both"/>
              <w:rPr>
                <w:color w:val="000000"/>
              </w:rPr>
            </w:pPr>
            <w:r w:rsidDel="00000000" w:rsidR="00000000" w:rsidRPr="00000000">
              <w:rPr>
                <w:color w:val="000000"/>
                <w:rtl w:val="0"/>
              </w:rPr>
              <w:t xml:space="preserve">Исход завршног је издрада научног или стручног рада, чији резултати одговарају нивоу компетенција студената основних академских студија. Рад би требао представљати основу за каснија детаљнија истраживања дате научне дисциплине или географског подручја. </w:t>
            </w:r>
          </w:p>
          <w:p w:rsidR="00000000" w:rsidDel="00000000" w:rsidP="00000000" w:rsidRDefault="00000000" w:rsidRPr="00000000" w14:paraId="00000014">
            <w:pPr>
              <w:jc w:val="both"/>
              <w:rPr>
                <w:color w:val="000000"/>
              </w:rPr>
            </w:pPr>
            <w:r w:rsidDel="00000000" w:rsidR="00000000" w:rsidRPr="00000000">
              <w:rPr>
                <w:color w:val="000000"/>
                <w:rtl w:val="0"/>
              </w:rPr>
              <w:t xml:space="preserve">Студенти ће бити у стању да самостално пишу стручне радове, правилно користе и наводе анализирану литературу; владаће методама и техникама анализе и визуелизације података. Познаваће технике припреме и штампе публикације. У потпуности ће владати техникама и методама израде презентације рада.</w:t>
            </w:r>
          </w:p>
          <w:p w:rsidR="00000000" w:rsidDel="00000000" w:rsidP="00000000" w:rsidRDefault="00000000" w:rsidRPr="00000000" w14:paraId="00000015">
            <w:pPr>
              <w:jc w:val="both"/>
              <w:rPr>
                <w:color w:val="000000"/>
              </w:rPr>
            </w:pPr>
            <w:r w:rsidDel="00000000" w:rsidR="00000000" w:rsidRPr="00000000">
              <w:rPr>
                <w:color w:val="000000"/>
                <w:rtl w:val="0"/>
              </w:rPr>
              <w:t xml:space="preserve">Биће у стању да јасно, концизно, садржајно и логички повезано јавно изнесе најважније резултате Завршног рада. Биће у стању да дискутује о питањима која пред њега постави комисија. </w:t>
            </w:r>
          </w:p>
          <w:p w:rsidR="00000000" w:rsidDel="00000000" w:rsidP="00000000" w:rsidRDefault="00000000" w:rsidRPr="00000000" w14:paraId="00000016">
            <w:pPr>
              <w:tabs>
                <w:tab w:val="left" w:leader="none" w:pos="567"/>
              </w:tabs>
              <w:spacing w:after="60" w:lineRule="auto"/>
              <w:jc w:val="both"/>
              <w:rPr>
                <w:b w:val="1"/>
              </w:rPr>
            </w:pPr>
            <w:r w:rsidDel="00000000" w:rsidR="00000000" w:rsidRPr="00000000">
              <w:rPr>
                <w:rtl w:val="0"/>
              </w:rPr>
            </w:r>
          </w:p>
        </w:tc>
      </w:tr>
      <w:tr>
        <w:trPr>
          <w:cantSplit w:val="0"/>
          <w:trHeight w:val="227" w:hRule="atLeast"/>
          <w:tblHeader w:val="0"/>
        </w:trPr>
        <w:tc>
          <w:tcPr>
            <w:gridSpan w:val="2"/>
            <w:vAlign w:val="center"/>
          </w:tcPr>
          <w:p w:rsidR="00000000" w:rsidDel="00000000" w:rsidP="00000000" w:rsidRDefault="00000000" w:rsidRPr="00000000" w14:paraId="00000018">
            <w:pPr>
              <w:tabs>
                <w:tab w:val="left" w:leader="none" w:pos="567"/>
              </w:tabs>
              <w:rPr>
                <w:b w:val="1"/>
              </w:rPr>
            </w:pPr>
            <w:r w:rsidDel="00000000" w:rsidR="00000000" w:rsidRPr="00000000">
              <w:rPr>
                <w:b w:val="1"/>
                <w:rtl w:val="0"/>
              </w:rPr>
              <w:t xml:space="preserve">Садржај предмета</w:t>
            </w:r>
          </w:p>
          <w:p w:rsidR="00000000" w:rsidDel="00000000" w:rsidP="00000000" w:rsidRDefault="00000000" w:rsidRPr="00000000" w14:paraId="00000019">
            <w:pPr>
              <w:tabs>
                <w:tab w:val="left" w:leader="none" w:pos="567"/>
              </w:tabs>
              <w:rPr>
                <w:b w:val="1"/>
              </w:rPr>
            </w:pPr>
            <w:r w:rsidDel="00000000" w:rsidR="00000000" w:rsidRPr="00000000">
              <w:rPr>
                <w:rtl w:val="0"/>
              </w:rPr>
            </w:r>
          </w:p>
          <w:p w:rsidR="00000000" w:rsidDel="00000000" w:rsidP="00000000" w:rsidRDefault="00000000" w:rsidRPr="00000000" w14:paraId="0000001A">
            <w:pPr>
              <w:jc w:val="both"/>
              <w:rPr>
                <w:color w:val="000000"/>
              </w:rPr>
            </w:pPr>
            <w:r w:rsidDel="00000000" w:rsidR="00000000" w:rsidRPr="00000000">
              <w:rPr>
                <w:color w:val="000000"/>
                <w:rtl w:val="0"/>
              </w:rPr>
              <w:t xml:space="preserve">Током реализације предмета Завршни рад – израда и одбрана, студент ће написати текст Завршног рада, који ће се занивати на спроведеним истраживањима. </w:t>
            </w:r>
          </w:p>
          <w:p w:rsidR="00000000" w:rsidDel="00000000" w:rsidP="00000000" w:rsidRDefault="00000000" w:rsidRPr="00000000" w14:paraId="0000001B">
            <w:pPr>
              <w:jc w:val="both"/>
              <w:rPr>
                <w:color w:val="000000"/>
              </w:rPr>
            </w:pPr>
            <w:r w:rsidDel="00000000" w:rsidR="00000000" w:rsidRPr="00000000">
              <w:rPr>
                <w:color w:val="000000"/>
                <w:rtl w:val="0"/>
              </w:rPr>
              <w:t xml:space="preserve">Правилно ће користити и наводити литературне изворе. </w:t>
            </w:r>
          </w:p>
          <w:p w:rsidR="00000000" w:rsidDel="00000000" w:rsidP="00000000" w:rsidRDefault="00000000" w:rsidRPr="00000000" w14:paraId="0000001C">
            <w:pPr>
              <w:jc w:val="both"/>
              <w:rPr>
                <w:color w:val="000000"/>
              </w:rPr>
            </w:pPr>
            <w:r w:rsidDel="00000000" w:rsidR="00000000" w:rsidRPr="00000000">
              <w:rPr>
                <w:color w:val="000000"/>
                <w:rtl w:val="0"/>
              </w:rPr>
              <w:t xml:space="preserve">Израдиће неопходне табеле, графиконе, карте и остале прилоге. </w:t>
            </w:r>
          </w:p>
          <w:p w:rsidR="00000000" w:rsidDel="00000000" w:rsidP="00000000" w:rsidRDefault="00000000" w:rsidRPr="00000000" w14:paraId="0000001D">
            <w:pPr>
              <w:jc w:val="both"/>
              <w:rPr>
                <w:color w:val="000000"/>
              </w:rPr>
            </w:pPr>
            <w:r w:rsidDel="00000000" w:rsidR="00000000" w:rsidRPr="00000000">
              <w:rPr>
                <w:color w:val="000000"/>
                <w:rtl w:val="0"/>
              </w:rPr>
              <w:t xml:space="preserve">Рад ће технички одговарарати захтевима који су постављени за израду Завршног рада. </w:t>
            </w:r>
          </w:p>
          <w:p w:rsidR="00000000" w:rsidDel="00000000" w:rsidP="00000000" w:rsidRDefault="00000000" w:rsidRPr="00000000" w14:paraId="0000001E">
            <w:pPr>
              <w:jc w:val="both"/>
              <w:rPr>
                <w:color w:val="000000"/>
              </w:rPr>
            </w:pPr>
            <w:r w:rsidDel="00000000" w:rsidR="00000000" w:rsidRPr="00000000">
              <w:rPr>
                <w:rtl w:val="0"/>
              </w:rPr>
            </w:r>
          </w:p>
          <w:p w:rsidR="00000000" w:rsidDel="00000000" w:rsidP="00000000" w:rsidRDefault="00000000" w:rsidRPr="00000000" w14:paraId="0000001F">
            <w:pPr>
              <w:jc w:val="both"/>
              <w:rPr/>
            </w:pPr>
            <w:r w:rsidDel="00000000" w:rsidR="00000000" w:rsidRPr="00000000">
              <w:rPr>
                <w:color w:val="000000"/>
                <w:rtl w:val="0"/>
              </w:rPr>
              <w:t xml:space="preserve">Техничко упутство за писање Завршног рада је доступно на сајту Департмана:</w:t>
              <w:br w:type="textWrapping"/>
            </w:r>
            <w:r w:rsidDel="00000000" w:rsidR="00000000" w:rsidRPr="00000000">
              <w:rPr>
                <w:rtl w:val="0"/>
              </w:rPr>
              <w:t xml:space="preserve">Техничка упутства за писање завршног рада се налазе овде:</w:t>
            </w:r>
          </w:p>
          <w:p w:rsidR="00000000" w:rsidDel="00000000" w:rsidP="00000000" w:rsidRDefault="00000000" w:rsidRPr="00000000" w14:paraId="00000020">
            <w:pPr>
              <w:jc w:val="both"/>
              <w:rPr/>
            </w:pPr>
            <w:hyperlink r:id="rId7">
              <w:r w:rsidDel="00000000" w:rsidR="00000000" w:rsidRPr="00000000">
                <w:rPr>
                  <w:color w:val="0000ff"/>
                  <w:u w:val="single"/>
                  <w:rtl w:val="0"/>
                </w:rPr>
                <w:t xml:space="preserve">https://docs.google.com/document/d/1E4-8hsJrhSOVRB_j_Cm6y3cFhLtGfHvaPdSvk73MQCA/edit</w:t>
              </w:r>
            </w:hyperlink>
            <w:r w:rsidDel="00000000" w:rsidR="00000000" w:rsidRPr="00000000">
              <w:rPr>
                <w:rtl w:val="0"/>
              </w:rPr>
            </w:r>
          </w:p>
          <w:p w:rsidR="00000000" w:rsidDel="00000000" w:rsidP="00000000" w:rsidRDefault="00000000" w:rsidRPr="00000000" w14:paraId="00000021">
            <w:pPr>
              <w:jc w:val="both"/>
              <w:rPr>
                <w:color w:val="000000"/>
              </w:rPr>
            </w:pPr>
            <w:r w:rsidDel="00000000" w:rsidR="00000000" w:rsidRPr="00000000">
              <w:rPr>
                <w:rtl w:val="0"/>
              </w:rPr>
            </w:r>
          </w:p>
          <w:p w:rsidR="00000000" w:rsidDel="00000000" w:rsidP="00000000" w:rsidRDefault="00000000" w:rsidRPr="00000000" w14:paraId="00000022">
            <w:pPr>
              <w:jc w:val="both"/>
              <w:rPr>
                <w:color w:val="000000"/>
              </w:rPr>
            </w:pPr>
            <w:r w:rsidDel="00000000" w:rsidR="00000000" w:rsidRPr="00000000">
              <w:rPr>
                <w:rtl w:val="0"/>
              </w:rPr>
            </w:r>
          </w:p>
          <w:p w:rsidR="00000000" w:rsidDel="00000000" w:rsidP="00000000" w:rsidRDefault="00000000" w:rsidRPr="00000000" w14:paraId="00000023">
            <w:pPr>
              <w:jc w:val="both"/>
              <w:rPr>
                <w:color w:val="000000"/>
              </w:rPr>
            </w:pPr>
            <w:r w:rsidDel="00000000" w:rsidR="00000000" w:rsidRPr="00000000">
              <w:rPr>
                <w:color w:val="000000"/>
                <w:rtl w:val="0"/>
              </w:rPr>
              <w:t xml:space="preserve">Након што ментор одобри финалну верзију рада, она ће бити предата у дигиталном формату и биће заказан датум одбране. Поступак заказивање одбране је јавно доступан на сајту Департмана.</w:t>
            </w:r>
          </w:p>
          <w:p w:rsidR="00000000" w:rsidDel="00000000" w:rsidP="00000000" w:rsidRDefault="00000000" w:rsidRPr="00000000" w14:paraId="00000024">
            <w:pPr>
              <w:jc w:val="both"/>
              <w:rPr>
                <w:color w:val="000000"/>
              </w:rPr>
            </w:pPr>
            <w:hyperlink r:id="rId8">
              <w:r w:rsidDel="00000000" w:rsidR="00000000" w:rsidRPr="00000000">
                <w:rPr>
                  <w:color w:val="0000ff"/>
                  <w:u w:val="single"/>
                  <w:rtl w:val="0"/>
                </w:rPr>
                <w:t xml:space="preserve">http://www.dgt.uns.ac.rs/prijava-zavrsnog-rada/</w:t>
              </w:r>
            </w:hyperlink>
            <w:r w:rsidDel="00000000" w:rsidR="00000000" w:rsidRPr="00000000">
              <w:rPr>
                <w:rtl w:val="0"/>
              </w:rPr>
            </w:r>
          </w:p>
          <w:p w:rsidR="00000000" w:rsidDel="00000000" w:rsidP="00000000" w:rsidRDefault="00000000" w:rsidRPr="00000000" w14:paraId="00000025">
            <w:pPr>
              <w:jc w:val="both"/>
              <w:rPr>
                <w:color w:val="000000"/>
              </w:rPr>
            </w:pPr>
            <w:r w:rsidDel="00000000" w:rsidR="00000000" w:rsidRPr="00000000">
              <w:rPr>
                <w:rtl w:val="0"/>
              </w:rPr>
            </w:r>
          </w:p>
          <w:p w:rsidR="00000000" w:rsidDel="00000000" w:rsidP="00000000" w:rsidRDefault="00000000" w:rsidRPr="00000000" w14:paraId="00000026">
            <w:pPr>
              <w:jc w:val="both"/>
              <w:rPr>
                <w:color w:val="000000"/>
              </w:rPr>
            </w:pPr>
            <w:r w:rsidDel="00000000" w:rsidR="00000000" w:rsidRPr="00000000">
              <w:rPr>
                <w:color w:val="000000"/>
                <w:rtl w:val="0"/>
              </w:rPr>
              <w:t xml:space="preserve">Саставиће излагање и на основу њега ће припремити презентацију. </w:t>
            </w:r>
          </w:p>
          <w:p w:rsidR="00000000" w:rsidDel="00000000" w:rsidP="00000000" w:rsidRDefault="00000000" w:rsidRPr="00000000" w14:paraId="00000027">
            <w:pPr>
              <w:jc w:val="both"/>
              <w:rPr>
                <w:color w:val="000000"/>
              </w:rPr>
            </w:pPr>
            <w:r w:rsidDel="00000000" w:rsidR="00000000" w:rsidRPr="00000000">
              <w:rPr>
                <w:color w:val="000000"/>
                <w:rtl w:val="0"/>
              </w:rPr>
              <w:t xml:space="preserve">Одбрана завршног рада се састоји од јавне усмене презентације рада у трајању од 15 минута и одговарања на питања трочлане комисије, уз присуство једног асистента или сарадника. </w:t>
            </w:r>
          </w:p>
          <w:p w:rsidR="00000000" w:rsidDel="00000000" w:rsidP="00000000" w:rsidRDefault="00000000" w:rsidRPr="00000000" w14:paraId="00000028">
            <w:pPr>
              <w:jc w:val="both"/>
              <w:rPr>
                <w:color w:val="000000"/>
              </w:rPr>
            </w:pPr>
            <w:r w:rsidDel="00000000" w:rsidR="00000000" w:rsidRPr="00000000">
              <w:rPr>
                <w:rtl w:val="0"/>
              </w:rPr>
            </w:r>
          </w:p>
          <w:p w:rsidR="00000000" w:rsidDel="00000000" w:rsidP="00000000" w:rsidRDefault="00000000" w:rsidRPr="00000000" w14:paraId="00000029">
            <w:pPr>
              <w:jc w:val="both"/>
              <w:rPr/>
            </w:pP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2B">
            <w:pPr>
              <w:tabs>
                <w:tab w:val="left" w:leader="none" w:pos="567"/>
              </w:tabs>
              <w:rPr>
                <w:b w:val="1"/>
              </w:rPr>
            </w:pPr>
            <w:r w:rsidDel="00000000" w:rsidR="00000000" w:rsidRPr="00000000">
              <w:rPr>
                <w:b w:val="1"/>
                <w:rtl w:val="0"/>
              </w:rPr>
              <w:t xml:space="preserve">Број часова активне наставе: 0 </w:t>
            </w:r>
          </w:p>
        </w:tc>
        <w:tc>
          <w:tcPr>
            <w:vAlign w:val="center"/>
          </w:tcPr>
          <w:p w:rsidR="00000000" w:rsidDel="00000000" w:rsidP="00000000" w:rsidRDefault="00000000" w:rsidRPr="00000000" w14:paraId="0000002C">
            <w:pPr>
              <w:tabs>
                <w:tab w:val="left" w:leader="none" w:pos="567"/>
              </w:tabs>
              <w:rPr>
                <w:b w:val="1"/>
              </w:rPr>
            </w:pPr>
            <w:r w:rsidDel="00000000" w:rsidR="00000000" w:rsidRPr="00000000">
              <w:rPr>
                <w:b w:val="1"/>
                <w:rtl w:val="0"/>
              </w:rPr>
              <w:t xml:space="preserve">Остали часови: 1 (15)</w:t>
            </w:r>
          </w:p>
        </w:tc>
      </w:tr>
      <w:tr>
        <w:trPr>
          <w:cantSplit w:val="0"/>
          <w:trHeight w:val="227" w:hRule="atLeast"/>
          <w:tblHeader w:val="0"/>
        </w:trPr>
        <w:tc>
          <w:tcPr>
            <w:gridSpan w:val="2"/>
            <w:vAlign w:val="center"/>
          </w:tcPr>
          <w:p w:rsidR="00000000" w:rsidDel="00000000" w:rsidP="00000000" w:rsidRDefault="00000000" w:rsidRPr="00000000" w14:paraId="0000002D">
            <w:pPr>
              <w:tabs>
                <w:tab w:val="left" w:leader="none" w:pos="567"/>
              </w:tabs>
              <w:rPr>
                <w:b w:val="1"/>
              </w:rPr>
            </w:pPr>
            <w:r w:rsidDel="00000000" w:rsidR="00000000" w:rsidRPr="00000000">
              <w:rPr>
                <w:b w:val="1"/>
                <w:rtl w:val="0"/>
              </w:rPr>
              <w:t xml:space="preserve">Методе</w:t>
            </w:r>
          </w:p>
          <w:p w:rsidR="00000000" w:rsidDel="00000000" w:rsidP="00000000" w:rsidRDefault="00000000" w:rsidRPr="00000000" w14:paraId="0000002E">
            <w:pPr>
              <w:tabs>
                <w:tab w:val="left" w:leader="none" w:pos="567"/>
              </w:tabs>
              <w:jc w:val="both"/>
              <w:rPr/>
            </w:pPr>
            <w:r w:rsidDel="00000000" w:rsidR="00000000" w:rsidRPr="00000000">
              <w:rPr>
                <w:color w:val="000000"/>
                <w:rtl w:val="0"/>
              </w:rPr>
              <w:t xml:space="preserve">Обавезна усмена одбрана Завршног рада пред званично одређеном комисијом.</w:t>
            </w:r>
            <w:r w:rsidDel="00000000" w:rsidR="00000000" w:rsidRPr="00000000">
              <w:rPr>
                <w:rtl w:val="0"/>
              </w:rPr>
            </w:r>
          </w:p>
        </w:tc>
      </w:tr>
      <w:tr>
        <w:trPr>
          <w:cantSplit w:val="0"/>
          <w:trHeight w:val="227" w:hRule="atLeast"/>
          <w:tblHeader w:val="0"/>
        </w:trPr>
        <w:tc>
          <w:tcPr>
            <w:gridSpan w:val="2"/>
            <w:vAlign w:val="center"/>
          </w:tcPr>
          <w:p w:rsidR="00000000" w:rsidDel="00000000" w:rsidP="00000000" w:rsidRDefault="00000000" w:rsidRPr="00000000" w14:paraId="00000030">
            <w:pPr>
              <w:tabs>
                <w:tab w:val="left" w:leader="none" w:pos="567"/>
              </w:tabs>
              <w:rPr>
                <w:b w:val="1"/>
              </w:rPr>
            </w:pPr>
            <w:r w:rsidDel="00000000" w:rsidR="00000000" w:rsidRPr="00000000">
              <w:rPr>
                <w:b w:val="1"/>
                <w:rtl w:val="0"/>
              </w:rPr>
              <w:t xml:space="preserve">Оцена израде и усмене одбране рада:</w:t>
            </w:r>
          </w:p>
          <w:p w:rsidR="00000000" w:rsidDel="00000000" w:rsidP="00000000" w:rsidRDefault="00000000" w:rsidRPr="00000000" w14:paraId="00000031">
            <w:pPr>
              <w:tabs>
                <w:tab w:val="left" w:leader="none" w:pos="567"/>
              </w:tabs>
              <w:rPr/>
            </w:pPr>
            <w:r w:rsidDel="00000000" w:rsidR="00000000" w:rsidRPr="00000000">
              <w:rPr>
                <w:rtl w:val="0"/>
              </w:rPr>
              <w:t xml:space="preserve">91-100 бодова – оцена 10</w:t>
            </w:r>
          </w:p>
          <w:p w:rsidR="00000000" w:rsidDel="00000000" w:rsidP="00000000" w:rsidRDefault="00000000" w:rsidRPr="00000000" w14:paraId="00000032">
            <w:pPr>
              <w:tabs>
                <w:tab w:val="left" w:leader="none" w:pos="567"/>
              </w:tabs>
              <w:rPr/>
            </w:pPr>
            <w:r w:rsidDel="00000000" w:rsidR="00000000" w:rsidRPr="00000000">
              <w:rPr>
                <w:rtl w:val="0"/>
              </w:rPr>
              <w:t xml:space="preserve">81-90 бодова – 9</w:t>
            </w:r>
          </w:p>
          <w:p w:rsidR="00000000" w:rsidDel="00000000" w:rsidP="00000000" w:rsidRDefault="00000000" w:rsidRPr="00000000" w14:paraId="00000033">
            <w:pPr>
              <w:tabs>
                <w:tab w:val="left" w:leader="none" w:pos="567"/>
              </w:tabs>
              <w:rPr/>
            </w:pPr>
            <w:r w:rsidDel="00000000" w:rsidR="00000000" w:rsidRPr="00000000">
              <w:rPr>
                <w:rtl w:val="0"/>
              </w:rPr>
              <w:t xml:space="preserve">71-80 бодова – 8</w:t>
            </w:r>
          </w:p>
          <w:p w:rsidR="00000000" w:rsidDel="00000000" w:rsidP="00000000" w:rsidRDefault="00000000" w:rsidRPr="00000000" w14:paraId="00000034">
            <w:pPr>
              <w:tabs>
                <w:tab w:val="left" w:leader="none" w:pos="567"/>
              </w:tabs>
              <w:rPr/>
            </w:pPr>
            <w:r w:rsidDel="00000000" w:rsidR="00000000" w:rsidRPr="00000000">
              <w:rPr>
                <w:rtl w:val="0"/>
              </w:rPr>
              <w:t xml:space="preserve">61-70 бодова – 7</w:t>
            </w:r>
          </w:p>
          <w:p w:rsidR="00000000" w:rsidDel="00000000" w:rsidP="00000000" w:rsidRDefault="00000000" w:rsidRPr="00000000" w14:paraId="00000035">
            <w:pPr>
              <w:tabs>
                <w:tab w:val="left" w:leader="none" w:pos="567"/>
              </w:tabs>
              <w:rPr/>
            </w:pPr>
            <w:r w:rsidDel="00000000" w:rsidR="00000000" w:rsidRPr="00000000">
              <w:rPr>
                <w:rtl w:val="0"/>
              </w:rPr>
              <w:t xml:space="preserve">55-60 бодова – 6</w:t>
            </w:r>
          </w:p>
          <w:p w:rsidR="00000000" w:rsidDel="00000000" w:rsidP="00000000" w:rsidRDefault="00000000" w:rsidRPr="00000000" w14:paraId="00000036">
            <w:pPr>
              <w:tabs>
                <w:tab w:val="left" w:leader="none" w:pos="567"/>
              </w:tabs>
              <w:rPr/>
            </w:pPr>
            <w:r w:rsidDel="00000000" w:rsidR="00000000" w:rsidRPr="00000000">
              <w:rPr>
                <w:rtl w:val="0"/>
              </w:rPr>
              <w:t xml:space="preserve">До 54 бода – 5 (није положио)</w:t>
            </w:r>
          </w:p>
          <w:p w:rsidR="00000000" w:rsidDel="00000000" w:rsidP="00000000" w:rsidRDefault="00000000" w:rsidRPr="00000000" w14:paraId="00000037">
            <w:pPr>
              <w:tabs>
                <w:tab w:val="left" w:leader="none" w:pos="567"/>
              </w:tabs>
              <w:rPr>
                <w:b w:val="1"/>
              </w:rPr>
            </w:pPr>
            <w:r w:rsidDel="00000000" w:rsidR="00000000" w:rsidRPr="00000000">
              <w:rPr>
                <w:rtl w:val="0"/>
              </w:rPr>
            </w:r>
          </w:p>
        </w:tc>
      </w:tr>
      <w:tr>
        <w:trPr>
          <w:cantSplit w:val="0"/>
          <w:trHeight w:val="227" w:hRule="atLeast"/>
          <w:tblHeader w:val="0"/>
        </w:trPr>
        <w:tc>
          <w:tcPr>
            <w:gridSpan w:val="2"/>
            <w:vAlign w:val="center"/>
          </w:tcPr>
          <w:p w:rsidR="00000000" w:rsidDel="00000000" w:rsidP="00000000" w:rsidRDefault="00000000" w:rsidRPr="00000000" w14:paraId="00000039">
            <w:pPr>
              <w:tabs>
                <w:tab w:val="left" w:leader="none" w:pos="567"/>
              </w:tabs>
              <w:rPr>
                <w:b w:val="1"/>
                <w:highlight w:val="yellow"/>
              </w:rPr>
            </w:pPr>
            <w:r w:rsidDel="00000000" w:rsidR="00000000" w:rsidRPr="00000000">
              <w:rPr>
                <w:rtl w:val="0"/>
              </w:rPr>
            </w:r>
          </w:p>
        </w:tc>
      </w:tr>
    </w:tbl>
    <w:p w:rsidR="00000000" w:rsidDel="00000000" w:rsidP="00000000" w:rsidRDefault="00000000" w:rsidRPr="00000000" w14:paraId="0000003B">
      <w:pPr>
        <w:rPr/>
      </w:pPr>
      <w:r w:rsidDel="00000000" w:rsidR="00000000" w:rsidRPr="00000000">
        <w:rPr>
          <w:rtl w:val="0"/>
        </w:rPr>
      </w:r>
    </w:p>
    <w:sectPr>
      <w:pgSz w:h="16840" w:w="11907" w:orient="portrait"/>
      <w:pgMar w:bottom="1134" w:top="1134"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ru-RU"/>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spacing w:before="40" w:lineRule="auto"/>
    </w:pPr>
    <w:rPr>
      <w:rFonts w:ascii="Cambria" w:cs="Cambria" w:eastAsia="Cambria" w:hAnsi="Cambria"/>
      <w:color w:val="366091"/>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Prilog%208.2.%20Knjiga%20nastavnika" TargetMode="External"/><Relationship Id="rId7" Type="http://schemas.openxmlformats.org/officeDocument/2006/relationships/hyperlink" Target="https://docs.google.com/document/d/1E4-8hsJrhSOVRB_j_Cm6y3cFhLtGfHvaPdSvk73MQCA/edit" TargetMode="External"/><Relationship Id="rId8" Type="http://schemas.openxmlformats.org/officeDocument/2006/relationships/hyperlink" Target="http://www.dgt.uns.ac.rs/prijava-zavrsnog-ra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