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Ind w:w="-522" w:type="dxa"/>
        <w:tblLayout w:type="fixed"/>
        <w:tblLook w:val="0000" w:firstRow="0" w:lastRow="0" w:firstColumn="0" w:lastColumn="0" w:noHBand="0" w:noVBand="0"/>
      </w:tblPr>
      <w:tblGrid>
        <w:gridCol w:w="3260"/>
        <w:gridCol w:w="10"/>
        <w:gridCol w:w="1860"/>
        <w:gridCol w:w="1410"/>
        <w:gridCol w:w="1200"/>
        <w:gridCol w:w="2070"/>
      </w:tblGrid>
      <w:tr w:rsidR="00606632" w:rsidRPr="0069483E" w14:paraId="063C2E40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DBE710" w14:textId="77777777" w:rsidR="00C12FF3" w:rsidRPr="00DB3881" w:rsidRDefault="00C12FF3" w:rsidP="00DB3881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Студијски програм</w:t>
            </w:r>
            <w:r w:rsidR="00DC28FF" w:rsidRPr="00DB3881">
              <w:rPr>
                <w:sz w:val="20"/>
                <w:szCs w:val="20"/>
                <w:lang w:val="sr-Cyrl-CS"/>
              </w:rPr>
              <w:t xml:space="preserve">: </w:t>
            </w:r>
            <w:r w:rsidR="00DB3881" w:rsidRPr="000672B4">
              <w:rPr>
                <w:b/>
                <w:bCs/>
                <w:sz w:val="20"/>
                <w:szCs w:val="20"/>
              </w:rPr>
              <w:t>MAC Туризам</w:t>
            </w:r>
          </w:p>
        </w:tc>
      </w:tr>
      <w:tr w:rsidR="00606632" w:rsidRPr="0069483E" w14:paraId="695C2FBF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C71422" w14:textId="77777777" w:rsidR="00C12FF3" w:rsidRPr="0003090D" w:rsidRDefault="000361BD" w:rsidP="00C00D8C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412602" w:rsidRPr="0069483E">
              <w:rPr>
                <w:bCs/>
                <w:sz w:val="20"/>
                <w:szCs w:val="20"/>
                <w:lang w:val="sr-Cyrl-CS"/>
              </w:rPr>
              <w:t xml:space="preserve">Одрживи </w:t>
            </w:r>
            <w:r w:rsidR="00C00D8C">
              <w:rPr>
                <w:bCs/>
                <w:sz w:val="20"/>
                <w:szCs w:val="20"/>
                <w:lang w:val="sr-Cyrl-CS"/>
              </w:rPr>
              <w:t xml:space="preserve">развој </w:t>
            </w:r>
            <w:r w:rsidR="00412602" w:rsidRPr="0069483E">
              <w:rPr>
                <w:bCs/>
                <w:sz w:val="20"/>
                <w:szCs w:val="20"/>
                <w:lang w:val="sr-Cyrl-CS"/>
              </w:rPr>
              <w:t>ловн</w:t>
            </w:r>
            <w:r w:rsidR="00C00D8C">
              <w:rPr>
                <w:bCs/>
                <w:sz w:val="20"/>
                <w:szCs w:val="20"/>
                <w:lang w:val="sr-Cyrl-CS"/>
              </w:rPr>
              <w:t>ог туриз</w:t>
            </w:r>
            <w:r w:rsidR="00412602" w:rsidRPr="0069483E">
              <w:rPr>
                <w:bCs/>
                <w:sz w:val="20"/>
                <w:szCs w:val="20"/>
                <w:lang w:val="sr-Cyrl-CS"/>
              </w:rPr>
              <w:t>м</w:t>
            </w:r>
            <w:r w:rsidR="00C00D8C">
              <w:rPr>
                <w:bCs/>
                <w:sz w:val="20"/>
                <w:szCs w:val="20"/>
                <w:lang w:val="sr-Cyrl-CS"/>
              </w:rPr>
              <w:t>а</w:t>
            </w:r>
            <w:r w:rsidR="00412602" w:rsidRPr="0069483E">
              <w:rPr>
                <w:bCs/>
                <w:sz w:val="20"/>
                <w:szCs w:val="20"/>
                <w:lang w:val="sr-Cyrl-CS"/>
              </w:rPr>
              <w:t xml:space="preserve"> у Европи</w:t>
            </w:r>
          </w:p>
        </w:tc>
      </w:tr>
      <w:tr w:rsidR="00606632" w:rsidRPr="0069483E" w14:paraId="7B24B3BF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A09299" w14:textId="6E4E2177" w:rsidR="00C12FF3" w:rsidRPr="0069483E" w:rsidRDefault="00C12FF3" w:rsidP="0069483E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Наставник</w:t>
            </w:r>
            <w:r w:rsidR="0069483E" w:rsidRPr="0069483E">
              <w:rPr>
                <w:b/>
                <w:bCs/>
                <w:sz w:val="20"/>
                <w:szCs w:val="20"/>
                <w:lang w:val="sr-Cyrl-CS"/>
              </w:rPr>
              <w:t xml:space="preserve">: </w:t>
            </w:r>
            <w:hyperlink r:id="rId5" w:history="1">
              <w:r w:rsidR="00EB5F33" w:rsidRPr="00EF2EF4">
                <w:rPr>
                  <w:rStyle w:val="Hyperlink"/>
                  <w:bCs/>
                  <w:sz w:val="20"/>
                  <w:szCs w:val="20"/>
                  <w:lang w:val="sr-Cyrl-CS"/>
                </w:rPr>
                <w:t>Милосава Матејевић</w:t>
              </w:r>
            </w:hyperlink>
          </w:p>
        </w:tc>
      </w:tr>
      <w:tr w:rsidR="00606632" w:rsidRPr="0069483E" w14:paraId="7B01EA1D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10A11E" w14:textId="77777777" w:rsidR="00C12FF3" w:rsidRPr="0069483E" w:rsidRDefault="00C12FF3" w:rsidP="00801ED8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Статус предмета</w:t>
            </w:r>
            <w:r w:rsidRPr="0069483E">
              <w:rPr>
                <w:sz w:val="20"/>
                <w:szCs w:val="20"/>
                <w:lang w:val="sr-Cyrl-CS"/>
              </w:rPr>
              <w:t>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801ED8">
              <w:rPr>
                <w:sz w:val="20"/>
                <w:szCs w:val="20"/>
              </w:rPr>
              <w:t>обавезни</w:t>
            </w:r>
            <w:r w:rsidR="000361BD" w:rsidRPr="0069483E">
              <w:rPr>
                <w:sz w:val="20"/>
                <w:szCs w:val="20"/>
                <w:lang w:val="sr-Cyrl-CS"/>
              </w:rPr>
              <w:t xml:space="preserve"> предмет</w:t>
            </w:r>
            <w:r w:rsidR="00416782">
              <w:rPr>
                <w:sz w:val="20"/>
                <w:szCs w:val="20"/>
                <w:lang w:val="sr-Cyrl-CS"/>
              </w:rPr>
              <w:t xml:space="preserve"> на модулу Ловни туризам</w:t>
            </w:r>
          </w:p>
        </w:tc>
      </w:tr>
      <w:tr w:rsidR="00606632" w:rsidRPr="0069483E" w14:paraId="18E569AE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7F6229" w14:textId="44C42C9A" w:rsidR="00C12FF3" w:rsidRPr="006532FE" w:rsidRDefault="00C12FF3" w:rsidP="006532FE">
            <w:pPr>
              <w:autoSpaceDE w:val="0"/>
              <w:autoSpaceDN w:val="0"/>
              <w:adjustRightInd w:val="0"/>
              <w:ind w:left="72" w:right="72"/>
              <w:rPr>
                <w:b/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Број ЕСПБ: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1A7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606632" w:rsidRPr="0069483E" w14:paraId="7F648125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140730" w14:textId="77777777" w:rsidR="00C12FF3" w:rsidRPr="0069483E" w:rsidRDefault="00C12FF3" w:rsidP="00EB5F33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Услов</w:t>
            </w:r>
            <w:r w:rsidRPr="0069483E">
              <w:rPr>
                <w:sz w:val="20"/>
                <w:szCs w:val="20"/>
                <w:lang w:val="sr-Cyrl-CS"/>
              </w:rPr>
              <w:t>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06632" w:rsidRPr="0069483E" w14:paraId="611C519B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BB57EF" w14:textId="77777777" w:rsidR="0069483E" w:rsidRDefault="00C12FF3" w:rsidP="00B173BE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Циљ предмета</w:t>
            </w: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</w:p>
          <w:p w14:paraId="27295074" w14:textId="77777777" w:rsidR="000C470E" w:rsidRPr="0069483E" w:rsidRDefault="0069483E" w:rsidP="00B173BE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Циљ предмета </w:t>
            </w:r>
            <w:r w:rsidR="00C12FF3" w:rsidRPr="0069483E">
              <w:rPr>
                <w:sz w:val="20"/>
                <w:szCs w:val="20"/>
                <w:lang w:val="sr-Cyrl-CS"/>
              </w:rPr>
              <w:t xml:space="preserve">је </w:t>
            </w:r>
            <w:r w:rsidR="000C470E" w:rsidRPr="0069483E">
              <w:rPr>
                <w:sz w:val="20"/>
                <w:szCs w:val="20"/>
              </w:rPr>
              <w:t>упознавање студената са теоријским основама одрживог ловног туризма и стицање знања о начину организовања ловнотуристичких активности</w:t>
            </w:r>
            <w:r w:rsidR="00D90E60" w:rsidRPr="0069483E">
              <w:rPr>
                <w:sz w:val="20"/>
                <w:szCs w:val="20"/>
              </w:rPr>
              <w:t xml:space="preserve"> у Европи уз поштовање свих принципа одрживог развоја ловног туризма (еколошког, економског и социјалног принципа).</w:t>
            </w:r>
          </w:p>
          <w:p w14:paraId="770049CE" w14:textId="77777777" w:rsidR="00C12FF3" w:rsidRPr="0069483E" w:rsidRDefault="00006F33" w:rsidP="00B173BE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606632" w:rsidRPr="0069483E" w14:paraId="6FBF5C4A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738532" w14:textId="77777777" w:rsidR="0069483E" w:rsidRDefault="00C12FF3" w:rsidP="0020376B">
            <w:pPr>
              <w:autoSpaceDE w:val="0"/>
              <w:autoSpaceDN w:val="0"/>
              <w:adjustRightInd w:val="0"/>
              <w:ind w:left="72" w:right="72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68C9997E" w14:textId="77777777" w:rsidR="00441C6B" w:rsidRPr="0069483E" w:rsidRDefault="0069483E" w:rsidP="0020376B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bCs/>
                <w:sz w:val="20"/>
                <w:szCs w:val="20"/>
                <w:lang w:val="sr-Cyrl-CS"/>
              </w:rPr>
              <w:t>По завршетку курса</w:t>
            </w:r>
            <w:r w:rsidR="00C12FF3" w:rsidRPr="0069483E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студенти ће бити у стању да ра</w:t>
            </w:r>
            <w:r w:rsidR="00441C6B" w:rsidRPr="0069483E">
              <w:rPr>
                <w:sz w:val="20"/>
                <w:szCs w:val="20"/>
                <w:lang w:val="sr-Cyrl-CS"/>
              </w:rPr>
              <w:t xml:space="preserve">звију свеобухватно разумевање свих принципа одрживог развоја ловног туризма </w:t>
            </w:r>
            <w:r w:rsidR="0020376B" w:rsidRPr="0069483E">
              <w:rPr>
                <w:sz w:val="20"/>
                <w:szCs w:val="20"/>
              </w:rPr>
              <w:t>(еколошког, ек</w:t>
            </w:r>
            <w:r>
              <w:rPr>
                <w:sz w:val="20"/>
                <w:szCs w:val="20"/>
              </w:rPr>
              <w:t xml:space="preserve">ономског и социјалног принципа), </w:t>
            </w:r>
            <w:r w:rsidR="00441C6B" w:rsidRPr="0069483E">
              <w:rPr>
                <w:sz w:val="20"/>
                <w:szCs w:val="20"/>
                <w:lang w:val="sr-Cyrl-CS"/>
              </w:rPr>
              <w:t>самостално и критички анализирају предности, ограничења и адекватност примене ових принципа у различитим доменима у области ловног туризма</w:t>
            </w:r>
            <w:r>
              <w:rPr>
                <w:sz w:val="20"/>
                <w:szCs w:val="20"/>
                <w:lang w:val="sr-Cyrl-CS"/>
              </w:rPr>
              <w:t xml:space="preserve">, као и да их сами примене у свом будућем раду. </w:t>
            </w:r>
          </w:p>
          <w:p w14:paraId="191257CF" w14:textId="77777777" w:rsidR="00C12FF3" w:rsidRPr="0069483E" w:rsidRDefault="00C12FF3" w:rsidP="00B277A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606632" w:rsidRPr="0069483E" w14:paraId="1AED5722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4476A6" w14:textId="77777777" w:rsidR="00C12FF3" w:rsidRPr="0069483E" w:rsidRDefault="00C12FF3" w:rsidP="00C0476B">
            <w:pPr>
              <w:autoSpaceDE w:val="0"/>
              <w:autoSpaceDN w:val="0"/>
              <w:adjustRightInd w:val="0"/>
              <w:ind w:left="72" w:right="72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2C888A35" w14:textId="77777777" w:rsidR="00412602" w:rsidRPr="0069483E" w:rsidRDefault="00C12FF3" w:rsidP="00C0476B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b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2904FD" w:rsidRPr="0069483E">
              <w:rPr>
                <w:i/>
                <w:iCs/>
                <w:sz w:val="20"/>
                <w:szCs w:val="20"/>
                <w:lang w:val="sr-Cyrl-CS"/>
              </w:rPr>
              <w:t>:</w:t>
            </w:r>
            <w:r w:rsidR="002904FD" w:rsidRPr="0069483E">
              <w:rPr>
                <w:sz w:val="20"/>
                <w:szCs w:val="20"/>
                <w:lang w:val="sr-Cyrl-CS"/>
              </w:rPr>
              <w:t xml:space="preserve"> с</w:t>
            </w:r>
            <w:r w:rsidRPr="0069483E">
              <w:rPr>
                <w:sz w:val="20"/>
                <w:szCs w:val="20"/>
                <w:lang w:val="sr-Cyrl-CS"/>
              </w:rPr>
              <w:t xml:space="preserve">астоји се у слушању следећих наставних јединица: </w:t>
            </w:r>
          </w:p>
          <w:p w14:paraId="0D2AED2C" w14:textId="77777777" w:rsidR="009F0DB0" w:rsidRPr="0069483E" w:rsidRDefault="00412602" w:rsidP="009F0DB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  <w:lang w:val="sr-Cyrl-CS"/>
              </w:rPr>
              <w:t>Специфичности ловног туризма кроз законске оквире у различитим европским земљама (карактеристике ловног туризма</w:t>
            </w:r>
            <w:r w:rsidR="009F0DB0" w:rsidRPr="0069483E">
              <w:rPr>
                <w:sz w:val="20"/>
                <w:szCs w:val="20"/>
                <w:lang w:val="sr-Cyrl-CS"/>
              </w:rPr>
              <w:t>;</w:t>
            </w:r>
            <w:r w:rsidRPr="0069483E">
              <w:rPr>
                <w:sz w:val="20"/>
                <w:szCs w:val="20"/>
                <w:lang w:val="sr-Cyrl-CS"/>
              </w:rPr>
              <w:t xml:space="preserve"> ловни системи у Европи</w:t>
            </w:r>
            <w:r w:rsidR="009F0DB0" w:rsidRPr="0069483E">
              <w:rPr>
                <w:sz w:val="20"/>
                <w:szCs w:val="20"/>
                <w:lang w:val="sr-Cyrl-CS"/>
              </w:rPr>
              <w:t>;</w:t>
            </w:r>
            <w:r w:rsidRPr="0069483E">
              <w:rPr>
                <w:sz w:val="20"/>
                <w:szCs w:val="20"/>
                <w:lang w:val="sr-Cyrl-CS"/>
              </w:rPr>
              <w:t xml:space="preserve"> најзначајније ловне врсте дивљачи у Европи</w:t>
            </w:r>
            <w:r w:rsidR="009F0DB0" w:rsidRPr="0069483E">
              <w:rPr>
                <w:sz w:val="20"/>
                <w:szCs w:val="20"/>
                <w:lang w:val="sr-Cyrl-CS"/>
              </w:rPr>
              <w:t>; ловачка регулатива, услови за лов домаћих и иностраних ловаца; путовање са ловачким оружјем; ловне сезоне; криволов; пренос трофеја; таксидермија).</w:t>
            </w:r>
          </w:p>
          <w:p w14:paraId="42D96343" w14:textId="77777777" w:rsidR="009F0DB0" w:rsidRPr="0069483E" w:rsidRDefault="009F0DB0" w:rsidP="00187C9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</w:rPr>
              <w:t xml:space="preserve">Еколошки аспекти </w:t>
            </w:r>
            <w:r w:rsidR="00DB3881">
              <w:rPr>
                <w:sz w:val="20"/>
                <w:szCs w:val="20"/>
              </w:rPr>
              <w:t xml:space="preserve">одрживог </w:t>
            </w:r>
            <w:r w:rsidRPr="0069483E">
              <w:rPr>
                <w:sz w:val="20"/>
                <w:szCs w:val="20"/>
              </w:rPr>
              <w:t>ловног туризма (коришћење земљишта и животна средина; дивљи свет као природно наслеђе; штете у шумарству и пољопривреди од дивљачи; регулисање бројности популације; допринос ловства</w:t>
            </w:r>
            <w:r w:rsidRPr="0069483E">
              <w:rPr>
                <w:sz w:val="20"/>
                <w:szCs w:val="20"/>
                <w:lang w:val="sr-Cyrl-CS"/>
              </w:rPr>
              <w:t xml:space="preserve"> процени, управљању и очувању дивљачи)</w:t>
            </w:r>
          </w:p>
          <w:p w14:paraId="28C1D69C" w14:textId="77777777" w:rsidR="008C5ABC" w:rsidRPr="0069483E" w:rsidRDefault="009F0DB0" w:rsidP="00EE2AB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  <w:lang w:val="sr-Cyrl-CS"/>
              </w:rPr>
              <w:t>Економска одрживост у ловном туризму (</w:t>
            </w:r>
            <w:r w:rsidR="008C5ABC" w:rsidRPr="0069483E">
              <w:rPr>
                <w:sz w:val="20"/>
                <w:szCs w:val="20"/>
                <w:lang w:val="sr-Cyrl-CS"/>
              </w:rPr>
              <w:t>е</w:t>
            </w:r>
            <w:r w:rsidRPr="0069483E">
              <w:rPr>
                <w:sz w:val="20"/>
                <w:szCs w:val="20"/>
                <w:lang w:val="sr-Cyrl-CS"/>
              </w:rPr>
              <w:t>кономска одрживост</w:t>
            </w:r>
            <w:r w:rsidR="008C5ABC" w:rsidRPr="0069483E">
              <w:rPr>
                <w:sz w:val="20"/>
                <w:szCs w:val="20"/>
                <w:lang w:val="sr-Cyrl-CS"/>
              </w:rPr>
              <w:t>; пр</w:t>
            </w:r>
            <w:r w:rsidRPr="0069483E">
              <w:rPr>
                <w:sz w:val="20"/>
                <w:szCs w:val="20"/>
                <w:lang w:val="sr-Cyrl-CS"/>
              </w:rPr>
              <w:t>иступ заин</w:t>
            </w:r>
            <w:r w:rsidR="008C5ABC" w:rsidRPr="0069483E">
              <w:rPr>
                <w:sz w:val="20"/>
                <w:szCs w:val="20"/>
                <w:lang w:val="sr-Cyrl-CS"/>
              </w:rPr>
              <w:t xml:space="preserve">тересованих страна; </w:t>
            </w:r>
            <w:r w:rsidR="008C5ABC" w:rsidRPr="0069483E">
              <w:rPr>
                <w:sz w:val="20"/>
                <w:szCs w:val="20"/>
              </w:rPr>
              <w:t>л</w:t>
            </w:r>
            <w:r w:rsidR="008C5ABC" w:rsidRPr="0069483E">
              <w:rPr>
                <w:sz w:val="20"/>
                <w:szCs w:val="20"/>
                <w:lang w:val="sr-Cyrl-CS"/>
              </w:rPr>
              <w:t xml:space="preserve">овни туризам као индустријска грана; </w:t>
            </w:r>
            <w:r w:rsidR="007822F7" w:rsidRPr="0069483E">
              <w:rPr>
                <w:sz w:val="20"/>
                <w:szCs w:val="20"/>
                <w:lang w:val="sr-Cyrl-CS"/>
              </w:rPr>
              <w:t>одрживи пословни модели)</w:t>
            </w:r>
          </w:p>
          <w:p w14:paraId="2F52ED46" w14:textId="77777777" w:rsidR="00412602" w:rsidRPr="0069483E" w:rsidRDefault="007822F7" w:rsidP="005035A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  <w:lang w:val="sr-Cyrl-CS"/>
              </w:rPr>
              <w:t>Социјална одрживост ловног туризма (др</w:t>
            </w:r>
            <w:r w:rsidR="008C5ABC" w:rsidRPr="0069483E">
              <w:rPr>
                <w:sz w:val="20"/>
                <w:szCs w:val="20"/>
                <w:lang w:val="sr-Cyrl-CS"/>
              </w:rPr>
              <w:t>уштвено-економски трендови ловаца у Европи</w:t>
            </w:r>
            <w:r w:rsidRPr="0069483E">
              <w:rPr>
                <w:sz w:val="20"/>
                <w:szCs w:val="20"/>
                <w:lang w:val="sr-Cyrl-CS"/>
              </w:rPr>
              <w:t>; т</w:t>
            </w:r>
            <w:r w:rsidR="008C5ABC" w:rsidRPr="0069483E">
              <w:rPr>
                <w:sz w:val="20"/>
                <w:szCs w:val="20"/>
                <w:lang w:val="sr-Cyrl-CS"/>
              </w:rPr>
              <w:t>радиције и вредности лова</w:t>
            </w:r>
            <w:r w:rsidR="007C6F81" w:rsidRPr="0069483E">
              <w:rPr>
                <w:sz w:val="20"/>
                <w:szCs w:val="20"/>
                <w:lang w:val="sr-Cyrl-CS"/>
              </w:rPr>
              <w:t>; с</w:t>
            </w:r>
            <w:r w:rsidR="008C5ABC" w:rsidRPr="0069483E">
              <w:rPr>
                <w:sz w:val="20"/>
                <w:szCs w:val="20"/>
                <w:lang w:val="sr-Cyrl-CS"/>
              </w:rPr>
              <w:t>тавови локалне заједниц</w:t>
            </w:r>
            <w:r w:rsidR="007C6F81" w:rsidRPr="0069483E">
              <w:rPr>
                <w:sz w:val="20"/>
                <w:szCs w:val="20"/>
                <w:lang w:val="sr-Cyrl-CS"/>
              </w:rPr>
              <w:t>е према развоју ловног туризма).</w:t>
            </w:r>
          </w:p>
          <w:p w14:paraId="1B655EAA" w14:textId="77777777" w:rsidR="00C12FF3" w:rsidRPr="0069483E" w:rsidRDefault="00C12FF3" w:rsidP="0041678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i/>
                <w:iCs/>
                <w:sz w:val="20"/>
                <w:szCs w:val="20"/>
                <w:lang w:val="sr-Cyrl-CS"/>
              </w:rPr>
              <w:t>Практична настава</w:t>
            </w:r>
            <w:r w:rsidRPr="0069483E">
              <w:rPr>
                <w:i/>
                <w:iCs/>
                <w:sz w:val="20"/>
                <w:szCs w:val="20"/>
                <w:lang w:val="sr-Cyrl-CS"/>
              </w:rPr>
              <w:t>:</w:t>
            </w:r>
            <w:r w:rsidR="00C74F70" w:rsidRPr="0069483E">
              <w:rPr>
                <w:i/>
                <w:iCs/>
                <w:sz w:val="20"/>
                <w:szCs w:val="20"/>
              </w:rPr>
              <w:t xml:space="preserve"> </w:t>
            </w:r>
            <w:r w:rsidR="00416782" w:rsidRPr="00416782">
              <w:rPr>
                <w:iCs/>
                <w:sz w:val="20"/>
                <w:szCs w:val="20"/>
              </w:rPr>
              <w:t>учешће у</w:t>
            </w: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  <w:r w:rsidR="00416782">
              <w:rPr>
                <w:sz w:val="20"/>
                <w:szCs w:val="20"/>
                <w:lang w:val="sr-Cyrl-CS"/>
              </w:rPr>
              <w:t>организовању ловнотуристичких активности; учешће у спровођењу различитих оперативних мера у ловиштима у циљу одржавања функционалности ловнотуристичке дестинације; спровођење различитих анкетних истраживања.</w:t>
            </w:r>
          </w:p>
        </w:tc>
      </w:tr>
      <w:tr w:rsidR="00606632" w:rsidRPr="0069483E" w14:paraId="16BE25DF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346FBF" w14:textId="77777777" w:rsidR="00C12FF3" w:rsidRDefault="00C12FF3" w:rsidP="00C0476B">
            <w:pPr>
              <w:autoSpaceDE w:val="0"/>
              <w:autoSpaceDN w:val="0"/>
              <w:adjustRightInd w:val="0"/>
              <w:ind w:left="72" w:right="72"/>
              <w:rPr>
                <w:b/>
                <w:bCs/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  <w:r w:rsidR="00533701" w:rsidRPr="0069483E">
              <w:rPr>
                <w:b/>
                <w:bCs/>
                <w:sz w:val="20"/>
                <w:szCs w:val="20"/>
              </w:rPr>
              <w:t>(Обавез</w:t>
            </w:r>
            <w:r w:rsidR="00C74F70" w:rsidRPr="0069483E">
              <w:rPr>
                <w:b/>
                <w:bCs/>
                <w:sz w:val="20"/>
                <w:szCs w:val="20"/>
              </w:rPr>
              <w:t>на):</w:t>
            </w:r>
          </w:p>
          <w:p w14:paraId="5CAFB54C" w14:textId="77777777" w:rsidR="005242FC" w:rsidRPr="005242FC" w:rsidRDefault="005242FC" w:rsidP="00453D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72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Kalabova, M. (eds.) (2023). Sustainable hunting tourism with examples from Czechia, Serbia, Finland and Hungary/Održivi lovni turizam sa primerima iz Češke, Srbije, Finske i Mađarske, Prague: Faculty of Forestry and Wood Sciences. ISBN 978-80-213-3297-3. (</w:t>
            </w:r>
            <w:r w:rsidR="00002DD6">
              <w:rPr>
                <w:iCs/>
                <w:sz w:val="20"/>
                <w:szCs w:val="20"/>
              </w:rPr>
              <w:t>српско</w:t>
            </w:r>
            <w:r>
              <w:rPr>
                <w:iCs/>
                <w:sz w:val="20"/>
                <w:szCs w:val="20"/>
              </w:rPr>
              <w:t>-</w:t>
            </w:r>
            <w:r w:rsidR="00002DD6">
              <w:rPr>
                <w:iCs/>
                <w:sz w:val="20"/>
                <w:szCs w:val="20"/>
              </w:rPr>
              <w:t>енглеско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002DD6">
              <w:rPr>
                <w:iCs/>
                <w:sz w:val="20"/>
                <w:szCs w:val="20"/>
              </w:rPr>
              <w:t>издање</w:t>
            </w:r>
            <w:r>
              <w:rPr>
                <w:iCs/>
                <w:sz w:val="20"/>
                <w:szCs w:val="20"/>
              </w:rPr>
              <w:t xml:space="preserve">) </w:t>
            </w:r>
            <w:hyperlink r:id="rId6" w:history="1">
              <w:r w:rsidRPr="002C420D">
                <w:rPr>
                  <w:rStyle w:val="Hyperlink"/>
                  <w:iCs/>
                  <w:sz w:val="20"/>
                  <w:szCs w:val="20"/>
                </w:rPr>
                <w:t>https://huntour.czu.cz/en/r-16526-outputs/r-19710-o4-sustainable-hunting-tourism-in-european-countries</w:t>
              </w:r>
            </w:hyperlink>
            <w:r>
              <w:rPr>
                <w:iCs/>
                <w:sz w:val="20"/>
                <w:szCs w:val="20"/>
              </w:rPr>
              <w:t xml:space="preserve"> </w:t>
            </w:r>
          </w:p>
          <w:p w14:paraId="5BCB0651" w14:textId="77777777" w:rsidR="00CD78C4" w:rsidRPr="00453D56" w:rsidRDefault="00121BAD" w:rsidP="00453D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72"/>
              <w:jc w:val="both"/>
              <w:rPr>
                <w:iCs/>
                <w:sz w:val="20"/>
                <w:szCs w:val="20"/>
              </w:rPr>
            </w:pPr>
            <w:r w:rsidRPr="00801ED8">
              <w:rPr>
                <w:iCs/>
                <w:sz w:val="20"/>
                <w:szCs w:val="20"/>
              </w:rPr>
              <w:t xml:space="preserve">Reports 220 (2022). </w:t>
            </w:r>
            <w:r w:rsidR="009A5846" w:rsidRPr="00801ED8">
              <w:rPr>
                <w:iCs/>
                <w:sz w:val="20"/>
                <w:szCs w:val="20"/>
              </w:rPr>
              <w:t>Does hunting tourism affect the economy? A guidebook for evaluating the economic impact of hunting tourism</w:t>
            </w:r>
            <w:r w:rsidRPr="00801ED8">
              <w:rPr>
                <w:iCs/>
                <w:sz w:val="20"/>
                <w:szCs w:val="20"/>
              </w:rPr>
              <w:t xml:space="preserve">, University of Helsinki, Ruralia Institute, </w:t>
            </w:r>
            <w:r w:rsidRPr="00801ED8">
              <w:rPr>
                <w:rStyle w:val="fontstyle01"/>
                <w:rFonts w:ascii="Times New Roman" w:hAnsi="Times New Roman"/>
                <w:sz w:val="20"/>
                <w:szCs w:val="20"/>
              </w:rPr>
              <w:t>ISSN 1796-0630 (pdf)</w:t>
            </w:r>
            <w:r w:rsidR="003A662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="003A6621" w:rsidRPr="00364813">
                <w:rPr>
                  <w:rStyle w:val="Hyperlink"/>
                  <w:sz w:val="20"/>
                  <w:szCs w:val="20"/>
                </w:rPr>
                <w:t>https://huntour.czu.cz/en/r-16526-outputs/r-18840-o2-best-practise-report-of-economic-effect-of-hunting-tourism</w:t>
              </w:r>
            </w:hyperlink>
            <w:r w:rsidR="003A662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B3881" w:rsidRPr="0069483E" w14:paraId="42416AA5" w14:textId="77777777" w:rsidTr="00C00D8C">
        <w:trPr>
          <w:trHeight w:val="344"/>
        </w:trPr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7BFAAB0" w14:textId="11B2D848" w:rsidR="00DB3881" w:rsidRPr="00C00D8C" w:rsidRDefault="00DB3881" w:rsidP="006532FE">
            <w:pPr>
              <w:tabs>
                <w:tab w:val="left" w:pos="567"/>
              </w:tabs>
              <w:spacing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часова  активне наставе</w:t>
            </w:r>
            <w:r w:rsidR="00C00D8C">
              <w:rPr>
                <w:b/>
                <w:sz w:val="20"/>
                <w:szCs w:val="20"/>
              </w:rPr>
              <w:t xml:space="preserve"> </w:t>
            </w:r>
            <w:r w:rsidRPr="00C00D8C">
              <w:rPr>
                <w:b/>
                <w:bCs/>
                <w:sz w:val="20"/>
                <w:szCs w:val="20"/>
              </w:rPr>
              <w:t xml:space="preserve"> </w:t>
            </w:r>
            <w:r w:rsidR="004E1A7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03F123" w14:textId="77777777" w:rsidR="00DB3881" w:rsidRPr="00C00D8C" w:rsidRDefault="00DB3881" w:rsidP="00C00D8C">
            <w:pPr>
              <w:tabs>
                <w:tab w:val="left" w:pos="567"/>
              </w:tabs>
              <w:spacing w:after="6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Теоријска настава:</w:t>
            </w:r>
            <w:r w:rsidR="00C00D8C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46A554" w14:textId="77777777" w:rsidR="00DB3881" w:rsidRPr="00C00D8C" w:rsidRDefault="00DB3881" w:rsidP="00C00D8C">
            <w:pPr>
              <w:tabs>
                <w:tab w:val="left" w:pos="567"/>
              </w:tabs>
              <w:spacing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Практична настава:</w:t>
            </w:r>
            <w:r w:rsidR="00C00D8C">
              <w:rPr>
                <w:b/>
                <w:sz w:val="20"/>
                <w:szCs w:val="20"/>
              </w:rPr>
              <w:t xml:space="preserve"> 2</w:t>
            </w:r>
          </w:p>
        </w:tc>
      </w:tr>
      <w:tr w:rsidR="00606632" w:rsidRPr="0069483E" w14:paraId="740A76C3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A521B1" w14:textId="77777777" w:rsidR="00C12FF3" w:rsidRPr="0069483E" w:rsidRDefault="00C12FF3" w:rsidP="00DB3881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  <w:r w:rsidRPr="00DB3881">
              <w:rPr>
                <w:sz w:val="20"/>
                <w:szCs w:val="20"/>
                <w:lang w:val="sr-Cyrl-CS"/>
              </w:rPr>
              <w:t>спроводи се усмени</w:t>
            </w:r>
            <w:r w:rsidR="00DB3881" w:rsidRPr="00DB3881">
              <w:rPr>
                <w:sz w:val="20"/>
                <w:szCs w:val="20"/>
                <w:lang w:val="sr-Cyrl-CS"/>
              </w:rPr>
              <w:t xml:space="preserve">м излагањем, методама разговора и </w:t>
            </w:r>
            <w:r w:rsidR="00DB3881" w:rsidRPr="00DB3881">
              <w:rPr>
                <w:sz w:val="20"/>
                <w:szCs w:val="20"/>
              </w:rPr>
              <w:t>илустративно-демонстративном методом</w:t>
            </w:r>
            <w:r w:rsidRPr="00DB388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606632" w:rsidRPr="0069483E" w14:paraId="1CA8B8C0" w14:textId="77777777" w:rsidTr="00C0476B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7B1385" w14:textId="77777777" w:rsidR="00C12FF3" w:rsidRPr="0069483E" w:rsidRDefault="00C12FF3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606632" w:rsidRPr="0069483E" w14:paraId="2E78F110" w14:textId="77777777" w:rsidTr="00C00D8C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C452A7" w14:textId="77777777" w:rsidR="00C12FF3" w:rsidRPr="0069483E" w:rsidRDefault="00C12FF3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A38D48" w14:textId="77777777" w:rsidR="00C12FF3" w:rsidRPr="00C00D8C" w:rsidRDefault="00C74F70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C00D8C">
              <w:rPr>
                <w:bCs/>
                <w:sz w:val="20"/>
                <w:szCs w:val="20"/>
              </w:rPr>
              <w:t>П</w:t>
            </w:r>
            <w:r w:rsidR="00C12FF3" w:rsidRPr="00C00D8C">
              <w:rPr>
                <w:bCs/>
                <w:sz w:val="20"/>
                <w:szCs w:val="20"/>
                <w:lang w:val="sr-Cyrl-CS"/>
              </w:rPr>
              <w:t>оена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700157" w14:textId="77777777" w:rsidR="00C12FF3" w:rsidRPr="0069483E" w:rsidRDefault="00C12FF3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Завршни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F01595" w14:textId="77777777" w:rsidR="00C12FF3" w:rsidRPr="0069483E" w:rsidRDefault="00C74F70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П</w:t>
            </w:r>
            <w:r w:rsidR="00C12FF3" w:rsidRPr="0069483E">
              <w:rPr>
                <w:b/>
                <w:bCs/>
                <w:sz w:val="20"/>
                <w:szCs w:val="20"/>
                <w:lang w:val="sr-Cyrl-CS"/>
              </w:rPr>
              <w:t>оена</w:t>
            </w:r>
          </w:p>
        </w:tc>
      </w:tr>
      <w:tr w:rsidR="00C00D8C" w:rsidRPr="0069483E" w14:paraId="57511D8C" w14:textId="77777777" w:rsidTr="00C00D8C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C4B712" w14:textId="77777777" w:rsidR="00C00D8C" w:rsidRDefault="00C00D8C" w:rsidP="00A34D05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B01996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D266A3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B83836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</w:p>
        </w:tc>
      </w:tr>
      <w:tr w:rsidR="00C00D8C" w:rsidRPr="0069483E" w14:paraId="4DFFBB25" w14:textId="77777777" w:rsidTr="00C00D8C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E76AF6" w14:textId="77777777" w:rsidR="00C00D8C" w:rsidRDefault="00C00D8C" w:rsidP="00A34D05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FF36D0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E67C11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325BFC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45</w:t>
            </w:r>
          </w:p>
        </w:tc>
      </w:tr>
      <w:tr w:rsidR="00C00D8C" w:rsidRPr="0069483E" w14:paraId="5AA2BD39" w14:textId="77777777" w:rsidTr="00C00D8C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BB6A28" w14:textId="77777777" w:rsidR="00C00D8C" w:rsidRDefault="00C00D8C" w:rsidP="00A34D05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колоквијум-и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E47A11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2BA97A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i/>
                <w:iCs/>
                <w:sz w:val="20"/>
                <w:szCs w:val="20"/>
              </w:rPr>
              <w:t>..........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19C37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</w:p>
        </w:tc>
      </w:tr>
      <w:tr w:rsidR="00C00D8C" w:rsidRPr="0069483E" w14:paraId="556E76A7" w14:textId="77777777" w:rsidTr="00C00D8C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422C58" w14:textId="77777777" w:rsidR="00C00D8C" w:rsidRDefault="00C00D8C" w:rsidP="00A34D05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семинар-и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ABF060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18CDB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-9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F5A2AB" w14:textId="77777777" w:rsidR="00C00D8C" w:rsidRPr="0069483E" w:rsidRDefault="00C00D8C" w:rsidP="00C0476B">
            <w:pPr>
              <w:autoSpaceDE w:val="0"/>
              <w:autoSpaceDN w:val="0"/>
              <w:adjustRightInd w:val="0"/>
              <w:ind w:left="-90"/>
              <w:rPr>
                <w:sz w:val="20"/>
                <w:szCs w:val="20"/>
              </w:rPr>
            </w:pPr>
          </w:p>
        </w:tc>
      </w:tr>
    </w:tbl>
    <w:p w14:paraId="09CABA2A" w14:textId="77777777" w:rsidR="005D5EB5" w:rsidRPr="0069483E" w:rsidRDefault="005D5EB5" w:rsidP="00006F3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5D5EB5" w:rsidRPr="0069483E" w:rsidSect="00C0476B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Narrow-Book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3C2F"/>
    <w:multiLevelType w:val="hybridMultilevel"/>
    <w:tmpl w:val="89480484"/>
    <w:lvl w:ilvl="0" w:tplc="94CCED5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3D11686A"/>
    <w:multiLevelType w:val="hybridMultilevel"/>
    <w:tmpl w:val="F32A3EA4"/>
    <w:lvl w:ilvl="0" w:tplc="51F6A1F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 w16cid:durableId="1457018854">
    <w:abstractNumId w:val="0"/>
  </w:num>
  <w:num w:numId="2" w16cid:durableId="1518542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FF3"/>
    <w:rsid w:val="00002DD6"/>
    <w:rsid w:val="00006F33"/>
    <w:rsid w:val="0003090D"/>
    <w:rsid w:val="00034A34"/>
    <w:rsid w:val="000361BD"/>
    <w:rsid w:val="000672B4"/>
    <w:rsid w:val="000777C8"/>
    <w:rsid w:val="0009554A"/>
    <w:rsid w:val="000B048B"/>
    <w:rsid w:val="000C470E"/>
    <w:rsid w:val="000D0544"/>
    <w:rsid w:val="000E07A1"/>
    <w:rsid w:val="00106F46"/>
    <w:rsid w:val="00112FD4"/>
    <w:rsid w:val="001213DA"/>
    <w:rsid w:val="00121BAD"/>
    <w:rsid w:val="001C087F"/>
    <w:rsid w:val="0020376B"/>
    <w:rsid w:val="002904FD"/>
    <w:rsid w:val="00303E99"/>
    <w:rsid w:val="003A6621"/>
    <w:rsid w:val="00400868"/>
    <w:rsid w:val="00412602"/>
    <w:rsid w:val="00416782"/>
    <w:rsid w:val="00441C6B"/>
    <w:rsid w:val="00451003"/>
    <w:rsid w:val="00453D56"/>
    <w:rsid w:val="0049352C"/>
    <w:rsid w:val="004D0D01"/>
    <w:rsid w:val="004E1A7C"/>
    <w:rsid w:val="005242FC"/>
    <w:rsid w:val="00533701"/>
    <w:rsid w:val="00573863"/>
    <w:rsid w:val="005D5EB5"/>
    <w:rsid w:val="00606632"/>
    <w:rsid w:val="00631B48"/>
    <w:rsid w:val="006413DF"/>
    <w:rsid w:val="006532FE"/>
    <w:rsid w:val="0069483E"/>
    <w:rsid w:val="006E2299"/>
    <w:rsid w:val="00773D45"/>
    <w:rsid w:val="0077782E"/>
    <w:rsid w:val="007822F7"/>
    <w:rsid w:val="007C6F81"/>
    <w:rsid w:val="00801ED8"/>
    <w:rsid w:val="0081620D"/>
    <w:rsid w:val="00855B98"/>
    <w:rsid w:val="008C5ABC"/>
    <w:rsid w:val="00981C9A"/>
    <w:rsid w:val="009A5846"/>
    <w:rsid w:val="009F0DB0"/>
    <w:rsid w:val="00A529FA"/>
    <w:rsid w:val="00B173BE"/>
    <w:rsid w:val="00B277A2"/>
    <w:rsid w:val="00BB596B"/>
    <w:rsid w:val="00C00D8C"/>
    <w:rsid w:val="00C0476B"/>
    <w:rsid w:val="00C12FF3"/>
    <w:rsid w:val="00C3788C"/>
    <w:rsid w:val="00C74F70"/>
    <w:rsid w:val="00C81F1C"/>
    <w:rsid w:val="00CA63AB"/>
    <w:rsid w:val="00CD1F92"/>
    <w:rsid w:val="00CD78C4"/>
    <w:rsid w:val="00D90E60"/>
    <w:rsid w:val="00DB3881"/>
    <w:rsid w:val="00DC28FF"/>
    <w:rsid w:val="00EB5F33"/>
    <w:rsid w:val="00EF2EF4"/>
    <w:rsid w:val="00F1118D"/>
    <w:rsid w:val="00F7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5B41D49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2F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3E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CD78C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6632"/>
    <w:pPr>
      <w:ind w:left="720"/>
      <w:contextualSpacing/>
    </w:pPr>
  </w:style>
  <w:style w:type="character" w:customStyle="1" w:styleId="fontstyle01">
    <w:name w:val="fontstyle01"/>
    <w:basedOn w:val="DefaultParagraphFont"/>
    <w:rsid w:val="00121BAD"/>
    <w:rPr>
      <w:rFonts w:ascii="GothamNarrow-Book" w:hAnsi="GothamNarrow-Book" w:hint="default"/>
      <w:b w:val="0"/>
      <w:bCs w:val="0"/>
      <w:i w:val="0"/>
      <w:iCs w:val="0"/>
      <w:color w:val="000000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F2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untour.czu.cz/en/r-16526-outputs/r-18840-o2-best-practise-report-of-economic-effect-of-hunting-touris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untour.czu.cz/en/r-16526-outputs/r-19710-o4-sustainable-hunting-tourism-in-european-countries" TargetMode="Externa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</dc:creator>
  <cp:lastModifiedBy>Miroslav Vujičić</cp:lastModifiedBy>
  <cp:revision>2</cp:revision>
  <dcterms:created xsi:type="dcterms:W3CDTF">2023-11-16T23:35:00Z</dcterms:created>
  <dcterms:modified xsi:type="dcterms:W3CDTF">2023-11-16T23:35:00Z</dcterms:modified>
</cp:coreProperties>
</file>