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616DC" w14:textId="77777777" w:rsidR="00D57EB7" w:rsidRDefault="00D57EB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5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244"/>
      </w:tblGrid>
      <w:tr w:rsidR="00D57EB7" w14:paraId="57FCF633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6657F91F" w14:textId="77777777" w:rsidR="00D57EB7" w:rsidRDefault="00A05D89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 xml:space="preserve">Студијски програм : </w:t>
            </w:r>
            <w:r w:rsidRPr="00A05D89">
              <w:rPr>
                <w:b/>
                <w:bCs/>
              </w:rPr>
              <w:t>МАС Туризам</w:t>
            </w:r>
          </w:p>
        </w:tc>
      </w:tr>
      <w:tr w:rsidR="00D57EB7" w14:paraId="5CC0FC3A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1E7DD780" w14:textId="77777777" w:rsidR="00D57EB7" w:rsidRDefault="00A05D89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 xml:space="preserve">Назив предмета: </w:t>
            </w:r>
            <w:r>
              <w:t>Туристичко вођење и организација тура у природи</w:t>
            </w:r>
          </w:p>
        </w:tc>
      </w:tr>
      <w:tr w:rsidR="00D57EB7" w14:paraId="75E59C41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729915C8" w14:textId="701B852D" w:rsidR="00D57EB7" w:rsidRDefault="00A05D89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 xml:space="preserve">Наставник: </w:t>
            </w:r>
            <w:hyperlink r:id="rId6" w:history="1">
              <w:r w:rsidRPr="00A01795">
                <w:rPr>
                  <w:rStyle w:val="Hyperlink"/>
                </w:rPr>
                <w:t>Владимир Марковић</w:t>
              </w:r>
            </w:hyperlink>
          </w:p>
        </w:tc>
      </w:tr>
      <w:tr w:rsidR="00D57EB7" w14:paraId="49A5E30E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04A85A89" w14:textId="77777777" w:rsidR="00D57EB7" w:rsidRPr="00E17096" w:rsidRDefault="00A05D89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 xml:space="preserve">Статус предмета: </w:t>
            </w:r>
            <w:r>
              <w:t>обавезан</w:t>
            </w:r>
            <w:r w:rsidR="00E17096">
              <w:t xml:space="preserve"> на модулу Авантуристички туризам</w:t>
            </w:r>
          </w:p>
        </w:tc>
      </w:tr>
      <w:tr w:rsidR="00D57EB7" w14:paraId="50DC1535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7C046D25" w14:textId="63CA0C0C" w:rsidR="00D57EB7" w:rsidRPr="007B1FDB" w:rsidRDefault="00A05D89">
            <w:pPr>
              <w:tabs>
                <w:tab w:val="left" w:pos="567"/>
              </w:tabs>
              <w:spacing w:after="60"/>
              <w:ind w:left="0" w:hanging="2"/>
              <w:rPr>
                <w:lang w:val="sr-Cyrl-RS"/>
              </w:rPr>
            </w:pPr>
            <w:r>
              <w:rPr>
                <w:b/>
              </w:rPr>
              <w:t xml:space="preserve">Број ЕСПБ: </w:t>
            </w:r>
            <w:r w:rsidR="007B1FDB">
              <w:rPr>
                <w:b/>
                <w:lang w:val="sr-Cyrl-RS"/>
              </w:rPr>
              <w:t>6</w:t>
            </w:r>
          </w:p>
        </w:tc>
      </w:tr>
      <w:tr w:rsidR="00D57EB7" w14:paraId="2D2FCDD2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26267A55" w14:textId="77777777" w:rsidR="00D57EB7" w:rsidRDefault="00A05D89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>Услов:</w:t>
            </w:r>
          </w:p>
        </w:tc>
      </w:tr>
      <w:tr w:rsidR="00D57EB7" w14:paraId="75900E66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1DF7BAF2" w14:textId="77777777" w:rsidR="00D57EB7" w:rsidRDefault="00A05D89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>Циљ предмета</w:t>
            </w:r>
          </w:p>
          <w:p w14:paraId="43CB9E98" w14:textId="77777777" w:rsidR="00D57EB7" w:rsidRDefault="00A05D89">
            <w:pPr>
              <w:tabs>
                <w:tab w:val="left" w:pos="567"/>
              </w:tabs>
              <w:spacing w:after="60"/>
              <w:ind w:left="0" w:hanging="2"/>
              <w:jc w:val="both"/>
            </w:pPr>
            <w:r>
              <w:t>Упознавање студената са карактеристикама авантуристичког туризма, кроз указивање на теоријски и практични значај организације и спровођења авантуристичких тура. Циљ предмета је и усвајање оперативних и административних обавеза водичке службе, упознавање са начинима вођења група у зависности од активности и околности на терену, као и од величине и типа групе.</w:t>
            </w:r>
          </w:p>
        </w:tc>
      </w:tr>
      <w:tr w:rsidR="00D57EB7" w14:paraId="7014CAC3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32854F73" w14:textId="77777777" w:rsidR="00D57EB7" w:rsidRDefault="00A05D89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 xml:space="preserve">Исход предмета </w:t>
            </w:r>
          </w:p>
          <w:p w14:paraId="3F45B3F0" w14:textId="77777777" w:rsidR="00D57EB7" w:rsidRDefault="00A05D89">
            <w:pPr>
              <w:tabs>
                <w:tab w:val="left" w:pos="567"/>
              </w:tabs>
              <w:spacing w:after="60"/>
              <w:ind w:left="0" w:hanging="2"/>
              <w:jc w:val="both"/>
            </w:pPr>
            <w:r>
              <w:t>Стечена сазнања у вези са основним принципима водичке службе за адекватно вођење тура у природи. Овладавање опративним и административним садржајима за креирање туристичког производа у аватуристичком туризму.  Студент ће бити у стању да повеже факторе као што су тип активности, величина групе, облик туризма, социјалне карактеристике и на основу тога самостално закључи које су преференције туриста и према томе дефинише начин извођења туристичког аранжмана.</w:t>
            </w:r>
          </w:p>
        </w:tc>
      </w:tr>
      <w:tr w:rsidR="00D57EB7" w14:paraId="4A4CCCF5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68B38D1A" w14:textId="77777777" w:rsidR="00D57EB7" w:rsidRDefault="00A05D89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>Садржај предмета</w:t>
            </w:r>
          </w:p>
          <w:p w14:paraId="4B391ECC" w14:textId="77777777" w:rsidR="00D57EB7" w:rsidRDefault="00A05D89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i/>
              </w:rPr>
              <w:t>Теоријска настава</w:t>
            </w:r>
          </w:p>
          <w:p w14:paraId="695F57B7" w14:textId="77777777" w:rsidR="00D57EB7" w:rsidRDefault="00A05D89">
            <w:pPr>
              <w:tabs>
                <w:tab w:val="left" w:pos="567"/>
              </w:tabs>
              <w:spacing w:after="60"/>
              <w:ind w:left="0" w:hanging="2"/>
              <w:jc w:val="both"/>
            </w:pPr>
            <w:r>
              <w:t>Појам, историјат и подела авантурисичког туризма. Значај и трендови авантуристичких путовања кроз мултидисциплинарну перспективу. Карактериситике „тврдих“ и „меких“ аватуристичких активности,  и анализа профила гостију. Карактеристике лидера туристичке групе. Административне и оперативне обавезе. Фазе планирања, креирања и вођења туристичких група. Специфичност рада и послова туристичког водича Начини вођења група у односу на облик туристичких кретања и туристичких потреба. Дан на тури. Безбедност и процена ризика на тури.</w:t>
            </w:r>
          </w:p>
          <w:p w14:paraId="09B4FEFF" w14:textId="77777777" w:rsidR="00D57EB7" w:rsidRDefault="00A05D89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i/>
              </w:rPr>
              <w:t xml:space="preserve">Практична настава </w:t>
            </w:r>
          </w:p>
          <w:p w14:paraId="7FA7253F" w14:textId="77777777" w:rsidR="00D57EB7" w:rsidRDefault="00A05D89">
            <w:pPr>
              <w:tabs>
                <w:tab w:val="left" w:pos="567"/>
              </w:tabs>
              <w:spacing w:after="60"/>
              <w:ind w:left="0" w:hanging="2"/>
              <w:jc w:val="both"/>
            </w:pPr>
            <w:r>
              <w:t>Планирање тура, њихова припрема, реализација и евалуација. Основне вештине у вожњи кануом или кајаком, сплаварењу, камповању, планинарењу, пешачењу, бициклизму и посматрању дивљачи.  Анализа предметног садржаја кроз конкретне примере.</w:t>
            </w:r>
          </w:p>
        </w:tc>
      </w:tr>
      <w:tr w:rsidR="00D57EB7" w14:paraId="5EE1E6D3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7F5FC292" w14:textId="77777777" w:rsidR="00D57EB7" w:rsidRDefault="00A05D89" w:rsidP="00FF7A1B">
            <w:pPr>
              <w:tabs>
                <w:tab w:val="left" w:pos="567"/>
              </w:tabs>
              <w:ind w:left="0" w:hanging="2"/>
            </w:pPr>
            <w:r>
              <w:rPr>
                <w:b/>
              </w:rPr>
              <w:t xml:space="preserve">Литература </w:t>
            </w:r>
          </w:p>
          <w:p w14:paraId="17B846A4" w14:textId="77777777" w:rsidR="00D57EB7" w:rsidRDefault="00A05D89" w:rsidP="00FF7A1B">
            <w:pPr>
              <w:numPr>
                <w:ilvl w:val="0"/>
                <w:numId w:val="1"/>
              </w:numPr>
              <w:tabs>
                <w:tab w:val="left" w:pos="567"/>
              </w:tabs>
              <w:ind w:leftChars="45" w:left="270" w:hangingChars="90" w:hanging="180"/>
              <w:jc w:val="both"/>
            </w:pPr>
            <w:r>
              <w:t>Jenkins, I. (2019): Adventure Tourism and Outdoor Activities Management - A 21st Century Toolkit. CABI, Wallingford</w:t>
            </w:r>
          </w:p>
          <w:p w14:paraId="137AAEC3" w14:textId="77777777" w:rsidR="00E17096" w:rsidRPr="00E17096" w:rsidRDefault="00E17096" w:rsidP="00FF7A1B">
            <w:pPr>
              <w:numPr>
                <w:ilvl w:val="0"/>
                <w:numId w:val="1"/>
              </w:numPr>
              <w:tabs>
                <w:tab w:val="left" w:pos="450"/>
              </w:tabs>
              <w:ind w:leftChars="45" w:left="540" w:firstLineChars="0" w:hanging="450"/>
              <w:jc w:val="both"/>
            </w:pPr>
            <w:r>
              <w:rPr>
                <w:color w:val="000000"/>
                <w:highlight w:val="white"/>
              </w:rPr>
              <w:t>ATTA(2021): Adventure Travel Guide Standard, Adventure Trаvel Trade Association, Monroe, USA</w:t>
            </w:r>
          </w:p>
          <w:p w14:paraId="648F369F" w14:textId="77777777" w:rsidR="00E17096" w:rsidRDefault="00E17096" w:rsidP="00FF7A1B">
            <w:pPr>
              <w:numPr>
                <w:ilvl w:val="0"/>
                <w:numId w:val="1"/>
              </w:numPr>
              <w:tabs>
                <w:tab w:val="left" w:pos="567"/>
              </w:tabs>
              <w:ind w:leftChars="45" w:left="270" w:hangingChars="90" w:hanging="180"/>
              <w:jc w:val="both"/>
            </w:pPr>
            <w:r>
              <w:t>Штетић (2003), Водичка служба у туризму, Цицеро, Београд</w:t>
            </w:r>
          </w:p>
          <w:p w14:paraId="652F4C0C" w14:textId="77777777" w:rsidR="00E17096" w:rsidRPr="00E17096" w:rsidRDefault="00E17096" w:rsidP="00FF7A1B">
            <w:pPr>
              <w:tabs>
                <w:tab w:val="left" w:pos="567"/>
              </w:tabs>
              <w:ind w:leftChars="45" w:left="90" w:firstLineChars="0" w:firstLine="0"/>
              <w:jc w:val="both"/>
            </w:pPr>
            <w:r>
              <w:t>Допунска литература:</w:t>
            </w:r>
          </w:p>
          <w:p w14:paraId="628563D7" w14:textId="77777777" w:rsidR="00D57EB7" w:rsidRPr="00FF7A1B" w:rsidRDefault="00A05D89" w:rsidP="00FF7A1B">
            <w:pPr>
              <w:numPr>
                <w:ilvl w:val="0"/>
                <w:numId w:val="3"/>
              </w:numPr>
              <w:tabs>
                <w:tab w:val="left" w:pos="567"/>
              </w:tabs>
              <w:ind w:leftChars="45" w:left="450" w:firstLineChars="0"/>
              <w:jc w:val="both"/>
            </w:pPr>
            <w:r>
              <w:rPr>
                <w:color w:val="000000"/>
              </w:rPr>
              <w:t>Milošević,S., Marković, V., Ponjiger, I., Matejević, M., Kovačević, M. (2023): Importance of tour leader's capabilities and risk management for successful adventure trip. Proceedings from Tourism for sustainable future</w:t>
            </w:r>
            <w:r>
              <w:rPr>
                <w:color w:val="000000"/>
                <w:highlight w:val="white"/>
              </w:rPr>
              <w:t xml:space="preserve">. Bulgaria, 18-19 May, </w:t>
            </w:r>
            <w:r w:rsidR="00E17096">
              <w:rPr>
                <w:color w:val="000000"/>
              </w:rPr>
              <w:t>146-153</w:t>
            </w:r>
          </w:p>
          <w:p w14:paraId="32541622" w14:textId="77777777" w:rsidR="00FF7A1B" w:rsidRDefault="00FF7A1B" w:rsidP="00FF7A1B">
            <w:pPr>
              <w:numPr>
                <w:ilvl w:val="0"/>
                <w:numId w:val="3"/>
              </w:numPr>
              <w:tabs>
                <w:tab w:val="left" w:pos="567"/>
              </w:tabs>
              <w:ind w:leftChars="45" w:left="450" w:firstLineChars="0"/>
              <w:jc w:val="both"/>
            </w:pPr>
            <w:r w:rsidRPr="00FF7A1B">
              <w:rPr>
                <w:lang w:val="en-GB"/>
              </w:rPr>
              <w:t>Пивац, Т., Драгин, А., Драгићевић, В., Васиљевић, Ђ. (2016). Селективни облици туризма. Природно-математички факултет, Департман за географију, туризам и хотелијерство, Нови Сад.</w:t>
            </w:r>
          </w:p>
        </w:tc>
      </w:tr>
      <w:tr w:rsidR="00D57EB7" w14:paraId="7883F4A6" w14:textId="77777777">
        <w:trPr>
          <w:trHeight w:val="227"/>
        </w:trPr>
        <w:tc>
          <w:tcPr>
            <w:tcW w:w="3146" w:type="dxa"/>
            <w:vAlign w:val="center"/>
          </w:tcPr>
          <w:p w14:paraId="1B6109A4" w14:textId="77777777" w:rsidR="00D57EB7" w:rsidRDefault="00A05D89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>Број часова  активне наставе 5</w:t>
            </w:r>
          </w:p>
        </w:tc>
        <w:tc>
          <w:tcPr>
            <w:tcW w:w="3135" w:type="dxa"/>
            <w:gridSpan w:val="2"/>
            <w:vAlign w:val="center"/>
          </w:tcPr>
          <w:p w14:paraId="74BB9C03" w14:textId="77777777" w:rsidR="00D57EB7" w:rsidRDefault="00A05D89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>Теоријска настава: 3</w:t>
            </w:r>
          </w:p>
        </w:tc>
        <w:tc>
          <w:tcPr>
            <w:tcW w:w="3292" w:type="dxa"/>
            <w:gridSpan w:val="2"/>
            <w:vAlign w:val="center"/>
          </w:tcPr>
          <w:p w14:paraId="5C5D0B36" w14:textId="77777777" w:rsidR="00D57EB7" w:rsidRDefault="00A05D89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>Практична настава: 2+0+0</w:t>
            </w:r>
          </w:p>
        </w:tc>
      </w:tr>
      <w:tr w:rsidR="00D57EB7" w14:paraId="29C2A10F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794D82EE" w14:textId="77777777" w:rsidR="00D57EB7" w:rsidRDefault="00A05D89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>Методе извођења наставе</w:t>
            </w:r>
          </w:p>
          <w:p w14:paraId="2DA4E3C4" w14:textId="77777777" w:rsidR="00D57EB7" w:rsidRDefault="00A05D89">
            <w:pPr>
              <w:tabs>
                <w:tab w:val="left" w:pos="567"/>
              </w:tabs>
              <w:spacing w:after="60"/>
              <w:ind w:left="0" w:hanging="2"/>
              <w:jc w:val="both"/>
            </w:pPr>
            <w:r>
              <w:t xml:space="preserve">Метода усменог излагања, метода разговора, текстуална метода, илустративно-демонстративна метода уз коришћење компјутера и видео пројектора. </w:t>
            </w:r>
          </w:p>
        </w:tc>
      </w:tr>
      <w:tr w:rsidR="00D57EB7" w14:paraId="43DB2A61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2AA98189" w14:textId="77777777" w:rsidR="00D57EB7" w:rsidRDefault="00A05D89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>Оцена  знања (максимални број поена 100)</w:t>
            </w:r>
          </w:p>
        </w:tc>
      </w:tr>
      <w:tr w:rsidR="00D57EB7" w14:paraId="52D10F8F" w14:textId="77777777">
        <w:trPr>
          <w:trHeight w:val="227"/>
        </w:trPr>
        <w:tc>
          <w:tcPr>
            <w:tcW w:w="3146" w:type="dxa"/>
            <w:vAlign w:val="center"/>
          </w:tcPr>
          <w:p w14:paraId="49F59B43" w14:textId="77777777" w:rsidR="00D57EB7" w:rsidRDefault="00A05D89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6E5232E0" w14:textId="77777777" w:rsidR="00D57EB7" w:rsidRDefault="00A05D89">
            <w:pPr>
              <w:tabs>
                <w:tab w:val="left" w:pos="567"/>
              </w:tabs>
              <w:spacing w:after="60"/>
              <w:ind w:left="0" w:hanging="2"/>
            </w:pPr>
            <w:r>
              <w:t>поена</w:t>
            </w:r>
          </w:p>
          <w:p w14:paraId="6276BDE6" w14:textId="77777777" w:rsidR="00D57EB7" w:rsidRDefault="00D57EB7">
            <w:pPr>
              <w:tabs>
                <w:tab w:val="left" w:pos="567"/>
              </w:tabs>
              <w:spacing w:after="60"/>
              <w:ind w:left="0" w:hanging="2"/>
            </w:pPr>
          </w:p>
        </w:tc>
        <w:tc>
          <w:tcPr>
            <w:tcW w:w="3223" w:type="dxa"/>
            <w:gridSpan w:val="2"/>
            <w:vAlign w:val="center"/>
          </w:tcPr>
          <w:p w14:paraId="00600A95" w14:textId="77777777" w:rsidR="00D57EB7" w:rsidRDefault="00A05D89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244" w:type="dxa"/>
            <w:vAlign w:val="center"/>
          </w:tcPr>
          <w:p w14:paraId="7F82AA6D" w14:textId="77777777" w:rsidR="00D57EB7" w:rsidRDefault="00A05D89">
            <w:pPr>
              <w:tabs>
                <w:tab w:val="left" w:pos="567"/>
              </w:tabs>
              <w:spacing w:after="60"/>
              <w:ind w:left="0" w:hanging="2"/>
            </w:pPr>
            <w:r>
              <w:t>поена</w:t>
            </w:r>
          </w:p>
        </w:tc>
      </w:tr>
      <w:tr w:rsidR="00D57EB7" w14:paraId="3411284C" w14:textId="77777777">
        <w:trPr>
          <w:trHeight w:val="227"/>
        </w:trPr>
        <w:tc>
          <w:tcPr>
            <w:tcW w:w="3146" w:type="dxa"/>
            <w:vAlign w:val="center"/>
          </w:tcPr>
          <w:p w14:paraId="394EC1D5" w14:textId="77777777" w:rsidR="00D57EB7" w:rsidRDefault="00A05D89">
            <w:pPr>
              <w:tabs>
                <w:tab w:val="left" w:pos="567"/>
              </w:tabs>
              <w:spacing w:after="60"/>
              <w:ind w:left="0" w:hanging="2"/>
            </w:pPr>
            <w:r>
              <w:t>активност у току предавања</w:t>
            </w:r>
          </w:p>
        </w:tc>
        <w:tc>
          <w:tcPr>
            <w:tcW w:w="1960" w:type="dxa"/>
          </w:tcPr>
          <w:p w14:paraId="1D6EDCE7" w14:textId="77777777" w:rsidR="00D57EB7" w:rsidRDefault="00A05D89">
            <w:pPr>
              <w:ind w:left="0" w:hanging="2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3223" w:type="dxa"/>
            <w:gridSpan w:val="2"/>
            <w:vAlign w:val="center"/>
          </w:tcPr>
          <w:p w14:paraId="411D3933" w14:textId="77777777" w:rsidR="00D57EB7" w:rsidRDefault="00A05D89">
            <w:pPr>
              <w:tabs>
                <w:tab w:val="left" w:pos="567"/>
              </w:tabs>
              <w:spacing w:after="60"/>
              <w:ind w:left="0" w:hanging="2"/>
            </w:pPr>
            <w:r>
              <w:t>писмени испит</w:t>
            </w:r>
          </w:p>
        </w:tc>
        <w:tc>
          <w:tcPr>
            <w:tcW w:w="1244" w:type="dxa"/>
            <w:vAlign w:val="center"/>
          </w:tcPr>
          <w:p w14:paraId="1928249C" w14:textId="77777777" w:rsidR="00D57EB7" w:rsidRDefault="00D57EB7">
            <w:pPr>
              <w:tabs>
                <w:tab w:val="left" w:pos="567"/>
              </w:tabs>
              <w:spacing w:after="60"/>
              <w:ind w:left="0" w:hanging="2"/>
            </w:pPr>
          </w:p>
        </w:tc>
      </w:tr>
      <w:tr w:rsidR="00D57EB7" w14:paraId="2B604DBD" w14:textId="77777777">
        <w:trPr>
          <w:trHeight w:val="227"/>
        </w:trPr>
        <w:tc>
          <w:tcPr>
            <w:tcW w:w="3146" w:type="dxa"/>
            <w:vAlign w:val="center"/>
          </w:tcPr>
          <w:p w14:paraId="1143CB39" w14:textId="77777777" w:rsidR="00D57EB7" w:rsidRDefault="00A05D89">
            <w:pPr>
              <w:tabs>
                <w:tab w:val="left" w:pos="567"/>
              </w:tabs>
              <w:spacing w:after="60"/>
              <w:ind w:left="0" w:hanging="2"/>
            </w:pPr>
            <w:r>
              <w:t>практична настава</w:t>
            </w:r>
          </w:p>
        </w:tc>
        <w:tc>
          <w:tcPr>
            <w:tcW w:w="1960" w:type="dxa"/>
          </w:tcPr>
          <w:p w14:paraId="70D7F47D" w14:textId="77777777" w:rsidR="00D57EB7" w:rsidRDefault="00A05D89">
            <w:pPr>
              <w:ind w:left="0" w:hanging="2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3223" w:type="dxa"/>
            <w:gridSpan w:val="2"/>
            <w:vAlign w:val="center"/>
          </w:tcPr>
          <w:p w14:paraId="27CB54C0" w14:textId="77777777" w:rsidR="00D57EB7" w:rsidRDefault="00A05D89">
            <w:pPr>
              <w:tabs>
                <w:tab w:val="left" w:pos="567"/>
              </w:tabs>
              <w:spacing w:after="60"/>
              <w:ind w:left="0" w:hanging="2"/>
            </w:pPr>
            <w:r>
              <w:t>усмени испт</w:t>
            </w:r>
          </w:p>
        </w:tc>
        <w:tc>
          <w:tcPr>
            <w:tcW w:w="1244" w:type="dxa"/>
            <w:vAlign w:val="center"/>
          </w:tcPr>
          <w:p w14:paraId="3E7F0E9C" w14:textId="77777777" w:rsidR="00D57EB7" w:rsidRDefault="00A05D89">
            <w:pPr>
              <w:tabs>
                <w:tab w:val="left" w:pos="567"/>
              </w:tabs>
              <w:spacing w:after="60"/>
              <w:ind w:left="0" w:hanging="2"/>
              <w:jc w:val="center"/>
            </w:pPr>
            <w:r>
              <w:rPr>
                <w:b/>
              </w:rPr>
              <w:t>45</w:t>
            </w:r>
          </w:p>
        </w:tc>
      </w:tr>
      <w:tr w:rsidR="00D57EB7" w14:paraId="45E906E5" w14:textId="77777777">
        <w:trPr>
          <w:trHeight w:val="227"/>
        </w:trPr>
        <w:tc>
          <w:tcPr>
            <w:tcW w:w="3146" w:type="dxa"/>
            <w:vAlign w:val="center"/>
          </w:tcPr>
          <w:p w14:paraId="2893280C" w14:textId="77777777" w:rsidR="00D57EB7" w:rsidRDefault="00A05D89">
            <w:pPr>
              <w:tabs>
                <w:tab w:val="left" w:pos="567"/>
              </w:tabs>
              <w:spacing w:after="60"/>
              <w:ind w:left="0" w:hanging="2"/>
            </w:pPr>
            <w:r>
              <w:t>колоквијум-и</w:t>
            </w:r>
          </w:p>
        </w:tc>
        <w:tc>
          <w:tcPr>
            <w:tcW w:w="1960" w:type="dxa"/>
          </w:tcPr>
          <w:p w14:paraId="30742CC7" w14:textId="77777777" w:rsidR="00D57EB7" w:rsidRDefault="00A05D89">
            <w:pPr>
              <w:ind w:left="0" w:hanging="2"/>
              <w:jc w:val="center"/>
            </w:pPr>
            <w:r>
              <w:rPr>
                <w:b/>
              </w:rPr>
              <w:t>40</w:t>
            </w:r>
          </w:p>
        </w:tc>
        <w:tc>
          <w:tcPr>
            <w:tcW w:w="3223" w:type="dxa"/>
            <w:gridSpan w:val="2"/>
            <w:vAlign w:val="center"/>
          </w:tcPr>
          <w:p w14:paraId="73E68EA7" w14:textId="77777777" w:rsidR="00D57EB7" w:rsidRDefault="00A05D89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i/>
              </w:rPr>
              <w:t>..........</w:t>
            </w:r>
          </w:p>
        </w:tc>
        <w:tc>
          <w:tcPr>
            <w:tcW w:w="1244" w:type="dxa"/>
            <w:vAlign w:val="center"/>
          </w:tcPr>
          <w:p w14:paraId="6EFB9DFE" w14:textId="77777777" w:rsidR="00D57EB7" w:rsidRDefault="00D57EB7">
            <w:pPr>
              <w:tabs>
                <w:tab w:val="left" w:pos="567"/>
              </w:tabs>
              <w:spacing w:after="60"/>
              <w:ind w:left="0" w:hanging="2"/>
            </w:pPr>
          </w:p>
        </w:tc>
      </w:tr>
      <w:tr w:rsidR="00D57EB7" w14:paraId="735A2985" w14:textId="77777777">
        <w:trPr>
          <w:trHeight w:val="227"/>
        </w:trPr>
        <w:tc>
          <w:tcPr>
            <w:tcW w:w="3146" w:type="dxa"/>
            <w:vAlign w:val="center"/>
          </w:tcPr>
          <w:p w14:paraId="17BA4F25" w14:textId="77777777" w:rsidR="00D57EB7" w:rsidRDefault="00A05D89">
            <w:pPr>
              <w:tabs>
                <w:tab w:val="left" w:pos="567"/>
              </w:tabs>
              <w:spacing w:after="60"/>
              <w:ind w:left="0" w:hanging="2"/>
            </w:pPr>
            <w:r>
              <w:t>семинар-и</w:t>
            </w:r>
          </w:p>
        </w:tc>
        <w:tc>
          <w:tcPr>
            <w:tcW w:w="1960" w:type="dxa"/>
          </w:tcPr>
          <w:p w14:paraId="617AEAA6" w14:textId="77777777" w:rsidR="00D57EB7" w:rsidRDefault="00A05D89">
            <w:pPr>
              <w:ind w:left="0" w:hanging="2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3223" w:type="dxa"/>
            <w:gridSpan w:val="2"/>
            <w:vAlign w:val="center"/>
          </w:tcPr>
          <w:p w14:paraId="4388C296" w14:textId="77777777" w:rsidR="00D57EB7" w:rsidRDefault="00D57EB7">
            <w:pPr>
              <w:tabs>
                <w:tab w:val="left" w:pos="567"/>
              </w:tabs>
              <w:spacing w:after="60"/>
              <w:ind w:left="0" w:hanging="2"/>
            </w:pPr>
          </w:p>
        </w:tc>
        <w:tc>
          <w:tcPr>
            <w:tcW w:w="1244" w:type="dxa"/>
            <w:vAlign w:val="center"/>
          </w:tcPr>
          <w:p w14:paraId="709DDDFD" w14:textId="77777777" w:rsidR="00D57EB7" w:rsidRDefault="00D57EB7">
            <w:pPr>
              <w:tabs>
                <w:tab w:val="left" w:pos="567"/>
              </w:tabs>
              <w:spacing w:after="60"/>
              <w:ind w:left="0" w:hanging="2"/>
            </w:pPr>
          </w:p>
        </w:tc>
      </w:tr>
      <w:tr w:rsidR="00D57EB7" w14:paraId="0FD40596" w14:textId="77777777">
        <w:trPr>
          <w:trHeight w:val="489"/>
        </w:trPr>
        <w:tc>
          <w:tcPr>
            <w:tcW w:w="9573" w:type="dxa"/>
            <w:gridSpan w:val="5"/>
            <w:vAlign w:val="center"/>
          </w:tcPr>
          <w:p w14:paraId="64F7C1D5" w14:textId="77777777" w:rsidR="00D57EB7" w:rsidRDefault="00A05D89">
            <w:pPr>
              <w:tabs>
                <w:tab w:val="left" w:pos="567"/>
              </w:tabs>
              <w:spacing w:after="60"/>
              <w:ind w:left="0" w:hanging="2"/>
            </w:pPr>
            <w:r>
              <w:t>Начин провере знања могу бити различити наведено  у табели су само неке опције: (писмени испити, усмени испт, презентација пројекта, семинари итд.</w:t>
            </w:r>
          </w:p>
        </w:tc>
      </w:tr>
      <w:tr w:rsidR="00D57EB7" w14:paraId="62CFBF3C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53E712F9" w14:textId="77777777" w:rsidR="00D57EB7" w:rsidRDefault="00D57EB7">
            <w:pPr>
              <w:tabs>
                <w:tab w:val="left" w:pos="567"/>
              </w:tabs>
              <w:spacing w:after="60"/>
              <w:ind w:left="0" w:hanging="2"/>
              <w:rPr>
                <w:color w:val="FF0000"/>
              </w:rPr>
            </w:pPr>
          </w:p>
        </w:tc>
      </w:tr>
    </w:tbl>
    <w:p w14:paraId="56E84666" w14:textId="77777777" w:rsidR="00D57EB7" w:rsidRDefault="00D57EB7">
      <w:pPr>
        <w:ind w:left="0" w:hanging="2"/>
      </w:pPr>
    </w:p>
    <w:sectPr w:rsidR="00D57EB7" w:rsidSect="002C301C">
      <w:pgSz w:w="11907" w:h="16840"/>
      <w:pgMar w:top="1134" w:right="1134" w:bottom="1134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7D6507"/>
    <w:multiLevelType w:val="multilevel"/>
    <w:tmpl w:val="43DCE27E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29847781"/>
    <w:multiLevelType w:val="multilevel"/>
    <w:tmpl w:val="43DCE27E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41297FA1"/>
    <w:multiLevelType w:val="multilevel"/>
    <w:tmpl w:val="43DCE27E"/>
    <w:lvl w:ilvl="0">
      <w:start w:val="1"/>
      <w:numFmt w:val="decimal"/>
      <w:lvlText w:val="%1."/>
      <w:lvlJc w:val="left"/>
      <w:pPr>
        <w:ind w:left="90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305087980">
    <w:abstractNumId w:val="2"/>
  </w:num>
  <w:num w:numId="2" w16cid:durableId="2073041748">
    <w:abstractNumId w:val="0"/>
  </w:num>
  <w:num w:numId="3" w16cid:durableId="4524791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EB7"/>
    <w:rsid w:val="002C301C"/>
    <w:rsid w:val="004202A1"/>
    <w:rsid w:val="007B1FDB"/>
    <w:rsid w:val="00A01795"/>
    <w:rsid w:val="00A05D89"/>
    <w:rsid w:val="00D57EB7"/>
    <w:rsid w:val="00E17096"/>
    <w:rsid w:val="00FF7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540DEB1"/>
  <w15:docId w15:val="{BB832230-AC83-9F46-B82B-897E1DD94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301C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uiPriority w:val="9"/>
    <w:qFormat/>
    <w:rsid w:val="002C301C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2C301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2C301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2C301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2C301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2C301C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2C301C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2C301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2C301C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A0179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017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Vladimir%20Markovi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ilz2g+ymwF1JCdYoazj1m4x/Jcw==">AMUW2mXoaUZSVDE9eleEfxDsamYw569GDZPgcSMsVGAymyftXo1nE49gXfswbsJ01Vz8VFAdyNISfXZF0lsvq+rSRShV7K0mJX4HWPHgeMaw0YYssqdZetk=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CyberMania</Company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Jovanovic</dc:creator>
  <cp:lastModifiedBy>Miroslav Vujičić</cp:lastModifiedBy>
  <cp:revision>2</cp:revision>
  <dcterms:created xsi:type="dcterms:W3CDTF">2023-11-16T23:21:00Z</dcterms:created>
  <dcterms:modified xsi:type="dcterms:W3CDTF">2023-11-16T23:21:00Z</dcterms:modified>
</cp:coreProperties>
</file>