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8"/>
        <w:gridCol w:w="1951"/>
        <w:gridCol w:w="1167"/>
        <w:gridCol w:w="2034"/>
        <w:gridCol w:w="1241"/>
      </w:tblGrid>
      <w:tr w:rsidR="00C06FBD" w:rsidRPr="005E671A" w14:paraId="26C66306" w14:textId="77777777" w:rsidTr="003B466E">
        <w:trPr>
          <w:trHeight w:val="227"/>
        </w:trPr>
        <w:tc>
          <w:tcPr>
            <w:tcW w:w="9573" w:type="dxa"/>
            <w:gridSpan w:val="5"/>
            <w:vAlign w:val="center"/>
          </w:tcPr>
          <w:p w14:paraId="3EB0FC28" w14:textId="77777777" w:rsidR="00C06FBD" w:rsidRPr="00A22F1E" w:rsidRDefault="00F4761C" w:rsidP="00A22F1E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Студијски програм</w:t>
            </w:r>
            <w:r w:rsidR="00C06FBD" w:rsidRPr="005E671A">
              <w:rPr>
                <w:b/>
                <w:bCs/>
                <w:lang w:val="sr-Cyrl-CS"/>
              </w:rPr>
              <w:t>:</w:t>
            </w:r>
            <w:r>
              <w:rPr>
                <w:b/>
                <w:bCs/>
                <w:lang w:val="sr-Cyrl-CS"/>
              </w:rPr>
              <w:t xml:space="preserve"> </w:t>
            </w:r>
            <w:r w:rsidR="00A22F1E" w:rsidRPr="00224ED9">
              <w:rPr>
                <w:b/>
              </w:rPr>
              <w:t>MAС Туризам</w:t>
            </w:r>
          </w:p>
        </w:tc>
      </w:tr>
      <w:tr w:rsidR="00C06FBD" w:rsidRPr="005E671A" w14:paraId="3CA10C6F" w14:textId="77777777" w:rsidTr="003B466E">
        <w:trPr>
          <w:trHeight w:val="227"/>
        </w:trPr>
        <w:tc>
          <w:tcPr>
            <w:tcW w:w="9573" w:type="dxa"/>
            <w:gridSpan w:val="5"/>
            <w:vAlign w:val="center"/>
          </w:tcPr>
          <w:p w14:paraId="23D1A483" w14:textId="77777777" w:rsidR="00C06FBD" w:rsidRPr="005E671A" w:rsidRDefault="00C06FBD" w:rsidP="003B466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 xml:space="preserve">Назив предмета: </w:t>
            </w:r>
            <w:r w:rsidR="00F4761C" w:rsidRPr="00A22F1E">
              <w:rPr>
                <w:bCs/>
                <w:lang w:val="sr-Cyrl-CS"/>
              </w:rPr>
              <w:t>Ловнотуристичке манифестације</w:t>
            </w:r>
            <w:r w:rsidR="00A22F1E">
              <w:rPr>
                <w:bCs/>
                <w:lang w:val="sr-Cyrl-CS"/>
              </w:rPr>
              <w:t xml:space="preserve"> </w:t>
            </w:r>
          </w:p>
        </w:tc>
      </w:tr>
      <w:tr w:rsidR="00C06FBD" w:rsidRPr="005E671A" w14:paraId="46BF549D" w14:textId="77777777" w:rsidTr="003B466E">
        <w:trPr>
          <w:trHeight w:val="227"/>
        </w:trPr>
        <w:tc>
          <w:tcPr>
            <w:tcW w:w="9573" w:type="dxa"/>
            <w:gridSpan w:val="5"/>
            <w:vAlign w:val="center"/>
          </w:tcPr>
          <w:p w14:paraId="0966C5CF" w14:textId="01854AE8" w:rsidR="00C06FBD" w:rsidRPr="007C6877" w:rsidRDefault="00C06FBD" w:rsidP="0069088B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 w:rsidRPr="005E671A">
              <w:rPr>
                <w:b/>
                <w:bCs/>
                <w:lang w:val="sr-Cyrl-CS"/>
              </w:rPr>
              <w:t>Наставник:</w:t>
            </w:r>
            <w:r w:rsidR="007C6877">
              <w:rPr>
                <w:b/>
                <w:bCs/>
                <w:lang w:val="sr-Cyrl-CS"/>
              </w:rPr>
              <w:t xml:space="preserve"> </w:t>
            </w:r>
            <w:hyperlink r:id="rId5" w:history="1">
              <w:r w:rsidR="00A22F1E" w:rsidRPr="00932AD4">
                <w:rPr>
                  <w:rStyle w:val="Hyperlink"/>
                  <w:bCs/>
                  <w:lang w:val="sr-Cyrl-CS"/>
                </w:rPr>
                <w:t xml:space="preserve">Милосава </w:t>
              </w:r>
              <w:r w:rsidR="00F4761C" w:rsidRPr="00932AD4">
                <w:rPr>
                  <w:rStyle w:val="Hyperlink"/>
                  <w:bCs/>
                  <w:lang w:val="sr-Cyrl-CS"/>
                </w:rPr>
                <w:t>Матејевић</w:t>
              </w:r>
            </w:hyperlink>
          </w:p>
        </w:tc>
      </w:tr>
      <w:tr w:rsidR="00C06FBD" w:rsidRPr="005E671A" w14:paraId="58A582BE" w14:textId="77777777" w:rsidTr="003B466E">
        <w:trPr>
          <w:trHeight w:val="227"/>
        </w:trPr>
        <w:tc>
          <w:tcPr>
            <w:tcW w:w="9573" w:type="dxa"/>
            <w:gridSpan w:val="5"/>
            <w:vAlign w:val="center"/>
          </w:tcPr>
          <w:p w14:paraId="351DF0A4" w14:textId="77777777" w:rsidR="00C06FBD" w:rsidRPr="008910E2" w:rsidRDefault="00C06FBD" w:rsidP="00A22F1E">
            <w:pPr>
              <w:tabs>
                <w:tab w:val="left" w:pos="567"/>
              </w:tabs>
              <w:spacing w:after="60"/>
            </w:pPr>
            <w:r w:rsidRPr="005E671A">
              <w:rPr>
                <w:b/>
                <w:bCs/>
                <w:lang w:val="sr-Cyrl-CS"/>
              </w:rPr>
              <w:t>Статус предмета:</w:t>
            </w:r>
            <w:r w:rsidR="00F4761C">
              <w:rPr>
                <w:b/>
                <w:bCs/>
                <w:lang w:val="sr-Cyrl-CS"/>
              </w:rPr>
              <w:t xml:space="preserve"> </w:t>
            </w:r>
            <w:r w:rsidR="00F4761C" w:rsidRPr="00F4761C">
              <w:rPr>
                <w:bCs/>
                <w:lang w:val="sr-Cyrl-CS"/>
              </w:rPr>
              <w:t>Изборни</w:t>
            </w:r>
            <w:r w:rsidR="008910E2">
              <w:rPr>
                <w:bCs/>
              </w:rPr>
              <w:t xml:space="preserve"> на модулу Ловни туризам</w:t>
            </w:r>
          </w:p>
        </w:tc>
      </w:tr>
      <w:tr w:rsidR="00C06FBD" w:rsidRPr="005E671A" w14:paraId="64FEE3CF" w14:textId="77777777" w:rsidTr="003B466E">
        <w:trPr>
          <w:trHeight w:val="227"/>
        </w:trPr>
        <w:tc>
          <w:tcPr>
            <w:tcW w:w="9573" w:type="dxa"/>
            <w:gridSpan w:val="5"/>
            <w:vAlign w:val="center"/>
          </w:tcPr>
          <w:p w14:paraId="60959195" w14:textId="77777777" w:rsidR="00C06FBD" w:rsidRPr="00B0146E" w:rsidRDefault="00C06FBD" w:rsidP="00951146">
            <w:pPr>
              <w:tabs>
                <w:tab w:val="left" w:pos="567"/>
              </w:tabs>
              <w:spacing w:after="60"/>
            </w:pPr>
            <w:r w:rsidRPr="005E671A">
              <w:rPr>
                <w:b/>
                <w:bCs/>
                <w:lang w:val="sr-Cyrl-CS"/>
              </w:rPr>
              <w:t>Број ЕСПБ:</w:t>
            </w:r>
            <w:r w:rsidR="00B0146E">
              <w:rPr>
                <w:b/>
                <w:bCs/>
              </w:rPr>
              <w:t xml:space="preserve"> </w:t>
            </w:r>
            <w:r w:rsidR="00951146" w:rsidRPr="00A22F1E">
              <w:rPr>
                <w:b/>
                <w:bCs/>
              </w:rPr>
              <w:t>6</w:t>
            </w:r>
          </w:p>
        </w:tc>
      </w:tr>
      <w:tr w:rsidR="00C06FBD" w:rsidRPr="005E671A" w14:paraId="551460B1" w14:textId="77777777" w:rsidTr="003B466E">
        <w:trPr>
          <w:trHeight w:val="227"/>
        </w:trPr>
        <w:tc>
          <w:tcPr>
            <w:tcW w:w="9573" w:type="dxa"/>
            <w:gridSpan w:val="5"/>
            <w:vAlign w:val="center"/>
          </w:tcPr>
          <w:p w14:paraId="21765E82" w14:textId="77777777" w:rsidR="00C06FBD" w:rsidRPr="005E671A" w:rsidRDefault="00C06FBD" w:rsidP="003B466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>Услов:</w:t>
            </w:r>
            <w:r w:rsidR="00F4761C">
              <w:rPr>
                <w:b/>
                <w:bCs/>
                <w:lang w:val="sr-Cyrl-CS"/>
              </w:rPr>
              <w:t xml:space="preserve"> </w:t>
            </w:r>
            <w:r w:rsidR="00F4761C" w:rsidRPr="00F4761C">
              <w:rPr>
                <w:bCs/>
                <w:lang w:val="sr-Cyrl-CS"/>
              </w:rPr>
              <w:t>Нема</w:t>
            </w:r>
          </w:p>
        </w:tc>
      </w:tr>
      <w:tr w:rsidR="00C06FBD" w:rsidRPr="005E671A" w14:paraId="31CDA38F" w14:textId="77777777" w:rsidTr="003B466E">
        <w:trPr>
          <w:trHeight w:val="227"/>
        </w:trPr>
        <w:tc>
          <w:tcPr>
            <w:tcW w:w="9573" w:type="dxa"/>
            <w:gridSpan w:val="5"/>
            <w:vAlign w:val="center"/>
          </w:tcPr>
          <w:p w14:paraId="09CE3A60" w14:textId="77777777" w:rsidR="00C06FBD" w:rsidRPr="005E671A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>Циљ предмета</w:t>
            </w:r>
          </w:p>
          <w:p w14:paraId="47A220B5" w14:textId="77777777" w:rsidR="00C06FBD" w:rsidRPr="005E671A" w:rsidRDefault="00D9513E" w:rsidP="00D9513E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>
              <w:rPr>
                <w:bCs/>
                <w:lang w:val="sr-Cyrl-CS"/>
              </w:rPr>
              <w:t>Стицање релевантних</w:t>
            </w:r>
            <w:r w:rsidR="00C21285">
              <w:rPr>
                <w:bCs/>
                <w:lang w:val="sr-Cyrl-CS"/>
              </w:rPr>
              <w:t xml:space="preserve"> стручн</w:t>
            </w:r>
            <w:r>
              <w:rPr>
                <w:bCs/>
                <w:lang w:val="sr-Cyrl-CS"/>
              </w:rPr>
              <w:t xml:space="preserve">их </w:t>
            </w:r>
            <w:r w:rsidR="00C21285">
              <w:rPr>
                <w:bCs/>
                <w:lang w:val="sr-Cyrl-CS"/>
              </w:rPr>
              <w:t>и научн</w:t>
            </w:r>
            <w:r>
              <w:rPr>
                <w:bCs/>
                <w:lang w:val="sr-Cyrl-CS"/>
              </w:rPr>
              <w:t>их</w:t>
            </w:r>
            <w:r w:rsidR="00C21285">
              <w:rPr>
                <w:bCs/>
                <w:lang w:val="sr-Cyrl-CS"/>
              </w:rPr>
              <w:t xml:space="preserve">а знања о </w:t>
            </w:r>
            <w:r>
              <w:rPr>
                <w:bCs/>
                <w:lang w:val="sr-Cyrl-CS"/>
              </w:rPr>
              <w:t>феноменологији разноврсних ловнотуристичких</w:t>
            </w:r>
            <w:r w:rsidR="00C21285">
              <w:rPr>
                <w:bCs/>
                <w:lang w:val="sr-Cyrl-CS"/>
              </w:rPr>
              <w:t xml:space="preserve"> манифестација, као специфичних туристичких догађаја, и </w:t>
            </w:r>
            <w:r>
              <w:rPr>
                <w:bCs/>
                <w:lang w:val="sr-Cyrl-CS"/>
              </w:rPr>
              <w:t>оспособљавање студената</w:t>
            </w:r>
            <w:r w:rsidR="00C21285">
              <w:rPr>
                <w:bCs/>
                <w:lang w:val="sr-Cyrl-CS"/>
              </w:rPr>
              <w:t xml:space="preserve"> за успешну </w:t>
            </w:r>
            <w:r>
              <w:rPr>
                <w:bCs/>
                <w:lang w:val="sr-Cyrl-CS"/>
              </w:rPr>
              <w:t xml:space="preserve">туристичку </w:t>
            </w:r>
            <w:r w:rsidR="00C21285">
              <w:rPr>
                <w:bCs/>
                <w:lang w:val="sr-Cyrl-CS"/>
              </w:rPr>
              <w:t>валоризацију, организацију и спровођење ових значајних сегмената ловног туризма.</w:t>
            </w:r>
          </w:p>
        </w:tc>
      </w:tr>
      <w:tr w:rsidR="00C06FBD" w:rsidRPr="005E671A" w14:paraId="5E1DA689" w14:textId="77777777" w:rsidTr="003B466E">
        <w:trPr>
          <w:trHeight w:val="227"/>
        </w:trPr>
        <w:tc>
          <w:tcPr>
            <w:tcW w:w="9573" w:type="dxa"/>
            <w:gridSpan w:val="5"/>
            <w:vAlign w:val="center"/>
          </w:tcPr>
          <w:p w14:paraId="39087CB1" w14:textId="77777777" w:rsidR="00C06FBD" w:rsidRPr="005E671A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 xml:space="preserve">Исход предмета </w:t>
            </w:r>
          </w:p>
          <w:p w14:paraId="15A460AE" w14:textId="77777777" w:rsidR="00C06FBD" w:rsidRPr="005E671A" w:rsidRDefault="00A22F1E" w:rsidP="00A22F1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По завршетку курса студент ће развити</w:t>
            </w:r>
            <w:r w:rsidR="00181B94">
              <w:t xml:space="preserve"> свеобухватно разумевање процеса управљења ло</w:t>
            </w:r>
            <w:r>
              <w:t>внотуристичким манифестацијама и биће ос</w:t>
            </w:r>
            <w:r w:rsidR="00C21285" w:rsidRPr="00C21285">
              <w:rPr>
                <w:bCs/>
                <w:lang w:val="sr-Cyrl-CS"/>
              </w:rPr>
              <w:t>пособљен за</w:t>
            </w:r>
            <w:r w:rsidR="00181B94">
              <w:rPr>
                <w:bCs/>
                <w:lang w:val="sr-Cyrl-CS"/>
              </w:rPr>
              <w:t xml:space="preserve"> успешно планирање, организацију и спровођење </w:t>
            </w:r>
            <w:r w:rsidR="00C21285" w:rsidRPr="00C21285">
              <w:rPr>
                <w:bCs/>
                <w:lang w:val="sr-Cyrl-CS"/>
              </w:rPr>
              <w:t>манифестационих активности у ловном туризму.</w:t>
            </w:r>
          </w:p>
        </w:tc>
      </w:tr>
      <w:tr w:rsidR="00C06FBD" w:rsidRPr="005E671A" w14:paraId="5770AEFE" w14:textId="77777777" w:rsidTr="003B466E">
        <w:trPr>
          <w:trHeight w:val="227"/>
        </w:trPr>
        <w:tc>
          <w:tcPr>
            <w:tcW w:w="9573" w:type="dxa"/>
            <w:gridSpan w:val="5"/>
            <w:vAlign w:val="center"/>
          </w:tcPr>
          <w:p w14:paraId="328ABFDE" w14:textId="77777777" w:rsidR="00C06FBD" w:rsidRPr="005E671A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>Садржај предмета</w:t>
            </w:r>
          </w:p>
          <w:p w14:paraId="0FEF8949" w14:textId="77777777" w:rsidR="00C06FBD" w:rsidRPr="005E671A" w:rsidRDefault="00C06FBD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5E671A">
              <w:rPr>
                <w:i/>
                <w:iCs/>
                <w:lang w:val="sr-Cyrl-CS"/>
              </w:rPr>
              <w:t>Теоријска настава</w:t>
            </w:r>
          </w:p>
          <w:p w14:paraId="73725CA1" w14:textId="77777777" w:rsidR="00C06FBD" w:rsidRPr="005E671A" w:rsidRDefault="00C21285" w:rsidP="00C21285">
            <w:pPr>
              <w:tabs>
                <w:tab w:val="left" w:pos="567"/>
              </w:tabs>
              <w:spacing w:after="60"/>
              <w:jc w:val="both"/>
              <w:rPr>
                <w:i/>
                <w:iCs/>
                <w:lang w:val="sr-Cyrl-CS"/>
              </w:rPr>
            </w:pPr>
            <w:r>
              <w:rPr>
                <w:iCs/>
                <w:lang w:val="sr-Cyrl-CS"/>
              </w:rPr>
              <w:t>Манифестациони туризам; Појам и класификација ловачких манифестација; Ловачки музеји; Збирке и изложбе; Изложбе ловачких трофеја; Сајмови; Сабори ловаца; Ловачка такмичења (Ловно стрељаштво, Ловна кинологија, Ловна гастрономија); Туристичка валоризација ловачких манифестација.</w:t>
            </w:r>
          </w:p>
          <w:p w14:paraId="055885A7" w14:textId="77777777" w:rsidR="00C06FBD" w:rsidRPr="005E671A" w:rsidRDefault="00C06FBD" w:rsidP="00C21285">
            <w:pPr>
              <w:tabs>
                <w:tab w:val="left" w:pos="567"/>
              </w:tabs>
              <w:spacing w:after="60"/>
              <w:jc w:val="both"/>
              <w:rPr>
                <w:i/>
                <w:iCs/>
                <w:lang w:val="sr-Cyrl-CS"/>
              </w:rPr>
            </w:pPr>
            <w:r w:rsidRPr="005E671A">
              <w:rPr>
                <w:i/>
                <w:iCs/>
                <w:lang w:val="sr-Cyrl-CS"/>
              </w:rPr>
              <w:t xml:space="preserve">Практична настава </w:t>
            </w:r>
          </w:p>
          <w:p w14:paraId="300C0035" w14:textId="77777777" w:rsidR="00C06FBD" w:rsidRPr="00C21285" w:rsidRDefault="00C21285" w:rsidP="00C21285">
            <w:pPr>
              <w:tabs>
                <w:tab w:val="left" w:pos="567"/>
              </w:tabs>
              <w:spacing w:after="60"/>
              <w:jc w:val="both"/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Присуство и упознавање проблематике различитих ловачких манифестација; Учешће у аранжирању изложби са актуелним ловачким мотивима (посебно ловачким трофејима). Учешће у организовању ловачких манифестација.</w:t>
            </w:r>
          </w:p>
        </w:tc>
      </w:tr>
      <w:tr w:rsidR="00C06FBD" w:rsidRPr="005E671A" w14:paraId="5E8549EB" w14:textId="77777777" w:rsidTr="003B466E">
        <w:trPr>
          <w:trHeight w:val="227"/>
        </w:trPr>
        <w:tc>
          <w:tcPr>
            <w:tcW w:w="9573" w:type="dxa"/>
            <w:gridSpan w:val="5"/>
            <w:vAlign w:val="center"/>
          </w:tcPr>
          <w:p w14:paraId="18F639E4" w14:textId="77777777" w:rsidR="008910E2" w:rsidRPr="008910E2" w:rsidRDefault="00C06FBD" w:rsidP="008910E2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 xml:space="preserve">Литература </w:t>
            </w:r>
          </w:p>
          <w:p w14:paraId="39179DB8" w14:textId="77777777" w:rsidR="008910E2" w:rsidRDefault="008910E2" w:rsidP="00C21285">
            <w:pPr>
              <w:pStyle w:val="ListParagraph"/>
              <w:numPr>
                <w:ilvl w:val="0"/>
                <w:numId w:val="1"/>
              </w:numPr>
              <w:tabs>
                <w:tab w:val="num" w:pos="318"/>
              </w:tabs>
              <w:ind w:left="318" w:hanging="318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Бјељац, Ж. (2010). Туристичке манифестације у Србији, </w:t>
            </w:r>
            <w:r w:rsidRPr="008910E2">
              <w:rPr>
                <w:lang w:val="en-US"/>
              </w:rPr>
              <w:t>Београд, САНУ, Географс</w:t>
            </w:r>
            <w:r>
              <w:rPr>
                <w:lang w:val="en-US"/>
              </w:rPr>
              <w:t xml:space="preserve">ки институт "Јован Цвијић", </w:t>
            </w:r>
            <w:r>
              <w:t xml:space="preserve">ISBN </w:t>
            </w:r>
            <w:r>
              <w:rPr>
                <w:color w:val="212529"/>
                <w:shd w:val="clear" w:color="auto" w:fill="FFFFFF"/>
              </w:rPr>
              <w:t>978-86-80029-52-8</w:t>
            </w:r>
          </w:p>
          <w:p w14:paraId="5A0A7708" w14:textId="77777777" w:rsidR="00224FA7" w:rsidRPr="008910E2" w:rsidRDefault="00502FA8" w:rsidP="008910E2">
            <w:pPr>
              <w:pStyle w:val="ListParagraph"/>
              <w:numPr>
                <w:ilvl w:val="0"/>
                <w:numId w:val="1"/>
              </w:numPr>
              <w:tabs>
                <w:tab w:val="num" w:pos="318"/>
              </w:tabs>
              <w:ind w:left="318" w:hanging="318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Матејевић, М. (2017). Кинолошки аспекти ловног туризма у Србији, ДГТХ, </w:t>
            </w:r>
            <w:r w:rsidR="00C21285" w:rsidRPr="0097741D">
              <w:rPr>
                <w:lang w:val="sr-Cyrl-CS"/>
              </w:rPr>
              <w:t>ПМФ Нови Сад</w:t>
            </w:r>
          </w:p>
        </w:tc>
      </w:tr>
      <w:tr w:rsidR="00C06FBD" w:rsidRPr="005E671A" w14:paraId="6A9A2054" w14:textId="77777777" w:rsidTr="003B466E">
        <w:trPr>
          <w:trHeight w:val="227"/>
        </w:trPr>
        <w:tc>
          <w:tcPr>
            <w:tcW w:w="3146" w:type="dxa"/>
            <w:vAlign w:val="center"/>
          </w:tcPr>
          <w:p w14:paraId="3A71984F" w14:textId="57FF83EF" w:rsidR="00C06FBD" w:rsidRPr="00D82183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en-US"/>
              </w:rPr>
            </w:pPr>
            <w:r w:rsidRPr="005E671A">
              <w:rPr>
                <w:b/>
                <w:bCs/>
                <w:lang w:val="sr-Cyrl-CS"/>
              </w:rPr>
              <w:t xml:space="preserve">Број часова </w:t>
            </w:r>
            <w:r w:rsidRPr="005E671A">
              <w:rPr>
                <w:b/>
                <w:lang w:val="sr-Cyrl-CS"/>
              </w:rPr>
              <w:t xml:space="preserve"> активне наставе</w:t>
            </w:r>
            <w:r w:rsidR="00A22F1E">
              <w:rPr>
                <w:b/>
                <w:lang w:val="sr-Cyrl-CS"/>
              </w:rPr>
              <w:t xml:space="preserve"> </w:t>
            </w:r>
            <w:r w:rsidR="00D82183">
              <w:rPr>
                <w:b/>
                <w:lang w:val="en-US"/>
              </w:rPr>
              <w:t>5</w:t>
            </w:r>
          </w:p>
        </w:tc>
        <w:tc>
          <w:tcPr>
            <w:tcW w:w="3135" w:type="dxa"/>
            <w:gridSpan w:val="2"/>
            <w:vAlign w:val="center"/>
          </w:tcPr>
          <w:p w14:paraId="32ECE3AB" w14:textId="77777777" w:rsidR="00C06FBD" w:rsidRPr="00A22F1E" w:rsidRDefault="00C06FBD" w:rsidP="00A22F1E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 w:rsidRPr="00A22F1E">
              <w:rPr>
                <w:b/>
                <w:lang w:val="sr-Cyrl-CS"/>
              </w:rPr>
              <w:t>Теоријска настава:</w:t>
            </w:r>
            <w:r w:rsidR="00224FA7" w:rsidRPr="00A22F1E">
              <w:rPr>
                <w:b/>
              </w:rPr>
              <w:t xml:space="preserve"> </w:t>
            </w:r>
            <w:r w:rsidR="00A22F1E" w:rsidRPr="00A22F1E">
              <w:rPr>
                <w:b/>
              </w:rPr>
              <w:t>3</w:t>
            </w:r>
          </w:p>
        </w:tc>
        <w:tc>
          <w:tcPr>
            <w:tcW w:w="3292" w:type="dxa"/>
            <w:gridSpan w:val="2"/>
            <w:vAlign w:val="center"/>
          </w:tcPr>
          <w:p w14:paraId="44E6F036" w14:textId="77777777" w:rsidR="00C06FBD" w:rsidRPr="00A22F1E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 w:rsidRPr="00A22F1E">
              <w:rPr>
                <w:b/>
                <w:lang w:val="sr-Cyrl-CS"/>
              </w:rPr>
              <w:t>Практична настава:</w:t>
            </w:r>
            <w:r w:rsidR="00224FA7" w:rsidRPr="00A22F1E">
              <w:rPr>
                <w:b/>
              </w:rPr>
              <w:t xml:space="preserve"> 2</w:t>
            </w:r>
          </w:p>
        </w:tc>
      </w:tr>
      <w:tr w:rsidR="00C06FBD" w:rsidRPr="005E671A" w14:paraId="334997D8" w14:textId="77777777" w:rsidTr="003B466E">
        <w:trPr>
          <w:trHeight w:val="227"/>
        </w:trPr>
        <w:tc>
          <w:tcPr>
            <w:tcW w:w="9573" w:type="dxa"/>
            <w:gridSpan w:val="5"/>
            <w:vAlign w:val="center"/>
          </w:tcPr>
          <w:p w14:paraId="35D7391E" w14:textId="77777777" w:rsidR="00C06FBD" w:rsidRPr="00A22F1E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A22F1E">
              <w:rPr>
                <w:b/>
                <w:bCs/>
                <w:lang w:val="sr-Cyrl-CS"/>
              </w:rPr>
              <w:t>Методе извођења наставе</w:t>
            </w:r>
          </w:p>
          <w:p w14:paraId="1CB6FE61" w14:textId="77777777" w:rsidR="00C06FBD" w:rsidRPr="00A22F1E" w:rsidRDefault="00A22F1E" w:rsidP="00A22F1E">
            <w:pPr>
              <w:tabs>
                <w:tab w:val="left" w:pos="567"/>
              </w:tabs>
              <w:spacing w:after="60"/>
              <w:rPr>
                <w:color w:val="FF0000"/>
              </w:rPr>
            </w:pPr>
            <w:r w:rsidRPr="00A22F1E">
              <w:t>Метода усменог излагања, метода разговора, илустративно-демонстративна метода.</w:t>
            </w:r>
          </w:p>
        </w:tc>
      </w:tr>
      <w:tr w:rsidR="00C06FBD" w:rsidRPr="005E671A" w14:paraId="7326EEB9" w14:textId="77777777" w:rsidTr="003B466E">
        <w:trPr>
          <w:trHeight w:val="227"/>
        </w:trPr>
        <w:tc>
          <w:tcPr>
            <w:tcW w:w="9573" w:type="dxa"/>
            <w:gridSpan w:val="5"/>
            <w:vAlign w:val="center"/>
          </w:tcPr>
          <w:p w14:paraId="295313AF" w14:textId="77777777" w:rsidR="00C06FBD" w:rsidRPr="005E671A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C06FBD" w:rsidRPr="005E671A" w14:paraId="33C6333E" w14:textId="77777777" w:rsidTr="003B466E">
        <w:trPr>
          <w:trHeight w:val="227"/>
        </w:trPr>
        <w:tc>
          <w:tcPr>
            <w:tcW w:w="3146" w:type="dxa"/>
            <w:vAlign w:val="center"/>
          </w:tcPr>
          <w:p w14:paraId="37A11A5B" w14:textId="77777777" w:rsidR="00C06FBD" w:rsidRPr="005E671A" w:rsidRDefault="00C06FBD" w:rsidP="003B466E">
            <w:pPr>
              <w:tabs>
                <w:tab w:val="left" w:pos="567"/>
              </w:tabs>
              <w:spacing w:after="60"/>
              <w:rPr>
                <w:b/>
                <w:iCs/>
                <w:lang w:val="sr-Cyrl-CS"/>
              </w:rPr>
            </w:pPr>
            <w:r w:rsidRPr="005E671A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3A7CE54F" w14:textId="77777777" w:rsidR="00C06FBD" w:rsidRPr="005E671A" w:rsidRDefault="00C06FBD" w:rsidP="003B466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поена</w:t>
            </w:r>
          </w:p>
          <w:p w14:paraId="6475CFC7" w14:textId="77777777" w:rsidR="00C06FBD" w:rsidRPr="005E671A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6B0FB75" w14:textId="77777777" w:rsidR="00C06FBD" w:rsidRPr="005E671A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b/>
                <w:iCs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1EAB7C24" w14:textId="77777777" w:rsidR="00C06FBD" w:rsidRPr="005E671A" w:rsidRDefault="00C06FBD" w:rsidP="003B466E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5E671A">
              <w:rPr>
                <w:lang w:val="sr-Cyrl-CS"/>
              </w:rPr>
              <w:t>поена</w:t>
            </w:r>
          </w:p>
        </w:tc>
      </w:tr>
      <w:tr w:rsidR="00965CF0" w:rsidRPr="005E671A" w14:paraId="23734E34" w14:textId="77777777" w:rsidTr="003B466E">
        <w:trPr>
          <w:trHeight w:val="227"/>
        </w:trPr>
        <w:tc>
          <w:tcPr>
            <w:tcW w:w="3146" w:type="dxa"/>
            <w:vAlign w:val="center"/>
          </w:tcPr>
          <w:p w14:paraId="55A893E9" w14:textId="77777777" w:rsidR="00965CF0" w:rsidRPr="005E671A" w:rsidRDefault="00965CF0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5E671A">
              <w:rPr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3F3F28F0" w14:textId="77777777" w:rsidR="00965CF0" w:rsidRPr="005E671A" w:rsidRDefault="00965CF0" w:rsidP="00DA0D9F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5124A1D" w14:textId="77777777" w:rsidR="00965CF0" w:rsidRPr="005E671A" w:rsidRDefault="00965CF0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5E671A">
              <w:rPr>
                <w:lang w:val="sr-Cyrl-C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59B22CF3" w14:textId="77777777" w:rsidR="00965CF0" w:rsidRPr="0097741D" w:rsidRDefault="00965CF0" w:rsidP="00DA0D9F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</w:tr>
      <w:tr w:rsidR="00965CF0" w:rsidRPr="005E671A" w14:paraId="2FA17B31" w14:textId="77777777" w:rsidTr="003B466E">
        <w:trPr>
          <w:trHeight w:val="227"/>
        </w:trPr>
        <w:tc>
          <w:tcPr>
            <w:tcW w:w="3146" w:type="dxa"/>
            <w:vAlign w:val="center"/>
          </w:tcPr>
          <w:p w14:paraId="198BF842" w14:textId="77777777" w:rsidR="00965CF0" w:rsidRPr="005E671A" w:rsidRDefault="00965CF0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5E671A">
              <w:rPr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14:paraId="29BFCDE0" w14:textId="77777777" w:rsidR="00965CF0" w:rsidRPr="005E671A" w:rsidRDefault="00965CF0" w:rsidP="00DA0D9F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E49D24E" w14:textId="77777777" w:rsidR="00965CF0" w:rsidRPr="005E671A" w:rsidRDefault="00965CF0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5E671A">
              <w:rPr>
                <w:lang w:val="sr-Cyrl-CS"/>
              </w:rP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3115E290" w14:textId="77777777" w:rsidR="00965CF0" w:rsidRPr="0097741D" w:rsidRDefault="00965CF0" w:rsidP="00DA0D9F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D85294">
              <w:rPr>
                <w:b/>
                <w:iCs/>
                <w:lang w:val="sr-Cyrl-CS"/>
              </w:rPr>
              <w:t>45</w:t>
            </w:r>
          </w:p>
        </w:tc>
      </w:tr>
      <w:tr w:rsidR="00965CF0" w:rsidRPr="005E671A" w14:paraId="1A4A6E4C" w14:textId="77777777" w:rsidTr="003B466E">
        <w:trPr>
          <w:trHeight w:val="227"/>
        </w:trPr>
        <w:tc>
          <w:tcPr>
            <w:tcW w:w="3146" w:type="dxa"/>
            <w:vAlign w:val="center"/>
          </w:tcPr>
          <w:p w14:paraId="60FFC836" w14:textId="77777777" w:rsidR="00965CF0" w:rsidRPr="005E671A" w:rsidRDefault="00965CF0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5E671A">
              <w:rPr>
                <w:lang w:val="sr-Cyrl-C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4FB0AF69" w14:textId="77777777" w:rsidR="00965CF0" w:rsidRPr="005E671A" w:rsidRDefault="00965CF0" w:rsidP="00DA0D9F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8462948" w14:textId="77777777" w:rsidR="00965CF0" w:rsidRPr="005E671A" w:rsidRDefault="00965CF0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5E671A">
              <w:rPr>
                <w:i/>
                <w:iCs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46AA9CB4" w14:textId="77777777" w:rsidR="00965CF0" w:rsidRPr="005E671A" w:rsidRDefault="00965CF0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</w:tr>
      <w:tr w:rsidR="00965CF0" w:rsidRPr="005E671A" w14:paraId="749601C4" w14:textId="77777777" w:rsidTr="003B466E">
        <w:trPr>
          <w:trHeight w:val="227"/>
        </w:trPr>
        <w:tc>
          <w:tcPr>
            <w:tcW w:w="3146" w:type="dxa"/>
            <w:vAlign w:val="center"/>
          </w:tcPr>
          <w:p w14:paraId="34762956" w14:textId="77777777" w:rsidR="00965CF0" w:rsidRPr="005E671A" w:rsidRDefault="00965CF0" w:rsidP="003B466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341C85E9" w14:textId="77777777" w:rsidR="00965CF0" w:rsidRPr="005E671A" w:rsidRDefault="00965CF0" w:rsidP="00DA0D9F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54A01ED" w14:textId="77777777" w:rsidR="00965CF0" w:rsidRPr="005E671A" w:rsidRDefault="00965CF0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4338C979" w14:textId="77777777" w:rsidR="00965CF0" w:rsidRPr="005E671A" w:rsidRDefault="00965CF0" w:rsidP="003B466E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</w:tr>
    </w:tbl>
    <w:p w14:paraId="39CEC21A" w14:textId="77777777" w:rsidR="00E54E5E" w:rsidRDefault="00E54E5E"/>
    <w:sectPr w:rsidR="00E54E5E" w:rsidSect="00A218BC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255AAD"/>
    <w:multiLevelType w:val="hybridMultilevel"/>
    <w:tmpl w:val="C9D45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6C237E"/>
    <w:multiLevelType w:val="hybridMultilevel"/>
    <w:tmpl w:val="12FA5938"/>
    <w:lvl w:ilvl="0" w:tplc="85942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7428274">
    <w:abstractNumId w:val="0"/>
  </w:num>
  <w:num w:numId="2" w16cid:durableId="14051082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BD"/>
    <w:rsid w:val="00181B94"/>
    <w:rsid w:val="00224ED9"/>
    <w:rsid w:val="00224FA7"/>
    <w:rsid w:val="00277B19"/>
    <w:rsid w:val="003B466E"/>
    <w:rsid w:val="003F7D3A"/>
    <w:rsid w:val="00502FA8"/>
    <w:rsid w:val="0069088B"/>
    <w:rsid w:val="007C6877"/>
    <w:rsid w:val="008910E2"/>
    <w:rsid w:val="00932AD4"/>
    <w:rsid w:val="00951146"/>
    <w:rsid w:val="00965CF0"/>
    <w:rsid w:val="00A218BC"/>
    <w:rsid w:val="00A22F1E"/>
    <w:rsid w:val="00B0146E"/>
    <w:rsid w:val="00C06FBD"/>
    <w:rsid w:val="00C21285"/>
    <w:rsid w:val="00CD6111"/>
    <w:rsid w:val="00D82183"/>
    <w:rsid w:val="00D9513E"/>
    <w:rsid w:val="00DF53A1"/>
    <w:rsid w:val="00E54E5E"/>
    <w:rsid w:val="00E60A0C"/>
    <w:rsid w:val="00F4761C"/>
    <w:rsid w:val="00FA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C19218"/>
  <w15:docId w15:val="{BB832230-AC83-9F46-B82B-897E1DD9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F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2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5CF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C687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32A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3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Milosava%20Matejevic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Jovanovic</dc:creator>
  <cp:lastModifiedBy>Miroslav Vujičić</cp:lastModifiedBy>
  <cp:revision>2</cp:revision>
  <dcterms:created xsi:type="dcterms:W3CDTF">2023-11-16T23:34:00Z</dcterms:created>
  <dcterms:modified xsi:type="dcterms:W3CDTF">2023-11-16T23:34:00Z</dcterms:modified>
</cp:coreProperties>
</file>