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1.000000000002" w:type="dxa"/>
        <w:jc w:val="left"/>
        <w:tblInd w:w="109.0" w:type="dxa"/>
        <w:tblLayout w:type="fixed"/>
        <w:tblLook w:val="0000"/>
      </w:tblPr>
      <w:tblGrid>
        <w:gridCol w:w="453"/>
        <w:gridCol w:w="284"/>
        <w:gridCol w:w="709"/>
        <w:gridCol w:w="425"/>
        <w:gridCol w:w="452"/>
        <w:gridCol w:w="979"/>
        <w:gridCol w:w="774"/>
        <w:gridCol w:w="630"/>
        <w:gridCol w:w="425"/>
        <w:gridCol w:w="70"/>
        <w:gridCol w:w="417"/>
        <w:gridCol w:w="789"/>
        <w:gridCol w:w="631"/>
        <w:gridCol w:w="1495"/>
        <w:gridCol w:w="1418"/>
        <w:tblGridChange w:id="0">
          <w:tblGrid>
            <w:gridCol w:w="453"/>
            <w:gridCol w:w="284"/>
            <w:gridCol w:w="709"/>
            <w:gridCol w:w="425"/>
            <w:gridCol w:w="452"/>
            <w:gridCol w:w="979"/>
            <w:gridCol w:w="774"/>
            <w:gridCol w:w="630"/>
            <w:gridCol w:w="425"/>
            <w:gridCol w:w="70"/>
            <w:gridCol w:w="417"/>
            <w:gridCol w:w="789"/>
            <w:gridCol w:w="631"/>
            <w:gridCol w:w="1495"/>
            <w:gridCol w:w="1418"/>
          </w:tblGrid>
        </w:tblGridChange>
      </w:tblGrid>
      <w:tr>
        <w:trPr>
          <w:cantSplit w:val="0"/>
          <w:trHeight w:val="134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Љубица М. Ивановић Бибић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 </w:t>
            </w:r>
          </w:p>
          <w:p w:rsidR="00000000" w:rsidDel="00000000" w:rsidP="00000000" w:rsidRDefault="00000000" w:rsidRPr="00000000" w14:paraId="00000029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14.11.2008.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114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географије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1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Г403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Школска пракса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Г405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Школа у природи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Г411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Наставни објекти и средства рада у настави географије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Г501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Примена дидактичких принципа у настави географије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3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Г508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географије 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Г514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Школска пракса 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widowControl w:val="0"/>
              <w:tabs>
                <w:tab w:val="left" w:leader="none" w:pos="567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Ромелић,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Ивановић Бибић, Љ.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(2015). Методика наставе географије, Природно-математички факултет, Департман за географију, туризам и хотелијерство, Нови Сад. 324 стране (уџбеник)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Anđelković, Ž., Kovačić, S., Bratić, М., Vujičić, M., Stankov, U., Pavluković, V., Dragin, A., Pivac, Т., Ivkov Džigurski,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Zadel, Z., Đukičin Vučković, S. (2022). Museum Tour Guide Performance: A Visitor Perspective.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14(16), 10269; https://doi.org/ 10.3390/su141610269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851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Ivkov Džigurski, A., Lazar,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Đukičin Vučković, S., Milanković Jovanov, J. (2022). Priručnik za razvoj digitalnih kompetencija u nastavi geografije. Departman za geografiju, turizam i hotelijerstvo, Novi Sad, 1-151.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Đukičin Vučković, S. (2021). Praktikum za školsku praksu. Dеpartman za geografiju, turizam i hotelijerstvo, Novi Sad. ISBN 978-86-7031-556-3; COBISS.SR-ID 34213641.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Ивков Џигурски, А., Ђукичин Вучковић, С.,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Ивановић Бибић, Љ.,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Миланковић Јованов, Ј. (2021). Иновације у настави географије. Департман за географију, туризам и хотелијерство, Нови Сад, 1-129.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6"/>
                  <w:szCs w:val="16"/>
                  <w:rtl w:val="0"/>
                </w:rPr>
                <w:t xml:space="preserve">http://www.dgt.uns.ac.rs/dokumentacija/udzbenici/inovacije_u_nastavi_geografije.pdf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Dragin, А.S.,  Mijatov, M.B., Munitlak Ivanović, O., Jovičić Vuković, A., Ivkov Džigurski, A., Košić, K., Nedeljković Knežević, M., Tomić, S., Stankov, U., Vujičić, M.D., Stojanović,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Ivanović Bibić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Lj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Ðerčan, B., Stojaković, A. (2022). Entrepreneurial Intention of Students (Managers in Training): Personal and Family Characteristics.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14, 7345. https://doi.org/10.3390/su14127345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Ивановић Бибић, Љ.,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Ивков Џигурски, А., Ђукичин Вучковић, С., Миланковић Јованов, Ј. (2021). Наставни објекти и средства рада у настави географије. Департман за географију, туризам и хотелијерство, Нови Сад. (уџбеник) ISBN 978-86-7031-583-9; COBISS.SR-ID 41736713</w:t>
            </w:r>
          </w:p>
          <w:p w:rsidR="00000000" w:rsidDel="00000000" w:rsidP="00000000" w:rsidRDefault="00000000" w:rsidRPr="00000000" w14:paraId="0000017C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6"/>
                  <w:szCs w:val="16"/>
                  <w:u w:val="none"/>
                  <w:rtl w:val="0"/>
                </w:rPr>
                <w:t xml:space="preserve">http://www.dgt.uns.ac.rs/wp-content/uploads/2021/07/Nastavni-objekti-i-sredstva-rada-u-nastavi-geografije.pdf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Ivanović Bibić,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Stojiljković, A., Đukičin Vučković, S.,  Ivkov Džigurski, A., Milanković Jovanov, J. (2021). Uloga i značaj nastave u prirodi na primeru osnovnih škola u Novom Sadu, 10th International Methodological Conference, Sustainable Cultural Heritage, Book of selected papers of the Hungarian Language Teacher Training Faculty's Scientific Conferences, Subotica, 453-464. ISBN 978-86-81960-07-3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Ristanović, B., Sekulić, M., Jovanović, T., Milošević, D., Šimáček, P. (2021). Nature schools in the Republic of Serbia. Collection of Papers, The 5th Serbian Congress of Geographers, Innovative Approach and Perspectives of the Applied Geography, Novi Sad. ISBN 978-86-7031-589-1, pp. 239-248.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Leščešen,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Đukičin Vučković, S., Hercik, J., Kotorčević, L. (2021). The importance of teaching equipment in geography classrooms.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Journal of the Geographical Institute “Jovan Cvijić” SASA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71(3), 325-332. https://doi.org/10.2298/IJGI2103325L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tabs>
                <w:tab w:val="left" w:leader="none" w:pos="567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6">
            <w:pPr>
              <w:widowControl w:val="0"/>
              <w:tabs>
                <w:tab w:val="left" w:leader="none" w:pos="567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widowControl w:val="0"/>
              <w:tabs>
                <w:tab w:val="left" w:leader="none" w:pos="567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355 (Google Scholar)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5">
            <w:pPr>
              <w:widowControl w:val="0"/>
              <w:tabs>
                <w:tab w:val="left" w:leader="none" w:pos="567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4">
            <w:pPr>
              <w:widowControl w:val="0"/>
              <w:tabs>
                <w:tab w:val="left" w:leader="none" w:pos="567"/>
              </w:tabs>
              <w:ind w:right="-172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B">
            <w:pPr>
              <w:widowControl w:val="0"/>
              <w:tabs>
                <w:tab w:val="left" w:leader="none" w:pos="567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F">
            <w:pPr>
              <w:widowControl w:val="0"/>
              <w:tabs>
                <w:tab w:val="left" w:leader="none" w:pos="567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3">
            <w:pPr>
              <w:widowControl w:val="0"/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Humboldt-Universität zu Berlin, International Kick-Off Workshop: Open Dialogue: Opportunities and Challenges in Training Future Educators (новембар 2016)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2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Члан Комисије за давање стручне оцене квалитета рукописа уџбеника за предмет Географија. ЗУОВ, Београд. </w:t>
            </w:r>
          </w:p>
          <w:p w:rsidR="00000000" w:rsidDel="00000000" w:rsidP="00000000" w:rsidRDefault="00000000" w:rsidRPr="00000000" w14:paraId="00000203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Члан рецензентске Комисије за процену испуњености стандарда високошколских установа и студијских програма. Од маја 2019. године. Национално тело за акредитацију и проверу квалитета у високом образовању.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https://www.nat.rs/lista-recenzenata/</w:t>
            </w:r>
          </w:p>
          <w:p w:rsidR="00000000" w:rsidDel="00000000" w:rsidP="00000000" w:rsidRDefault="00000000" w:rsidRPr="00000000" w14:paraId="00000204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Руководилац студијског програма мастер студија Професор географије школске 2020/2021; 2021/22; 2023/24. године.</w:t>
            </w:r>
          </w:p>
          <w:p w:rsidR="00000000" w:rsidDel="00000000" w:rsidP="00000000" w:rsidRDefault="00000000" w:rsidRPr="00000000" w14:paraId="00000205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Члан Наставно-научног већа Универзитета у Новом Саду Природно-математичког факултета за мандатни период школске 2021/22, 2022/23. и 2023/24. године.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Члан стручне Комисије за експертизу рукописа уџбеника, уџбеничких комплета за предмет Географија. Национални просветни савет, од марта 2019. http://www.mpn.gov.rs/wp-content/uploads/2019/05/201905085.pdf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5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</w:pPr>
    <w:rPr>
      <w:rFonts w:ascii="Calibri" w:eastAsia="Calibri" w:hAnsi="Calibri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1" w:customStyle="1">
    <w:name w:val="Comment Reference1"/>
    <w:rPr>
      <w:sz w:val="16"/>
      <w:szCs w:val="16"/>
    </w:rPr>
  </w:style>
  <w:style w:type="character" w:styleId="CommentTextChar" w:customStyle="1">
    <w:name w:val="Comment Text Char"/>
    <w:rPr>
      <w:rFonts w:ascii="Calibri" w:cs="Times New Roman" w:eastAsia="Calibri" w:hAnsi="Calibri"/>
      <w:kern w:val="0"/>
      <w:sz w:val="20"/>
      <w:szCs w:val="20"/>
    </w:rPr>
  </w:style>
  <w:style w:type="character" w:styleId="CommentSubjectChar" w:customStyle="1">
    <w:name w:val="Comment Subject Char"/>
    <w:basedOn w:val="CommentTextChar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character" w:styleId="BalloonTextChar" w:customStyle="1">
    <w:name w:val="Balloon Text Char"/>
    <w:basedOn w:val="DefaultParagraphFont"/>
    <w:rPr>
      <w:rFonts w:ascii="Tahoma" w:cs="Tahoma" w:eastAsia="Calibri" w:hAnsi="Tahoma"/>
      <w:kern w:val="0"/>
      <w:sz w:val="16"/>
      <w:szCs w:val="16"/>
    </w:rPr>
  </w:style>
  <w:style w:type="character" w:styleId="ListLabel1" w:customStyle="1">
    <w:name w:val="ListLabel 1"/>
  </w:style>
  <w:style w:type="character" w:styleId="ListLabel2" w:customStyle="1">
    <w:name w:val="ListLabel 2"/>
  </w:style>
  <w:style w:type="character" w:styleId="ListLabel3" w:customStyle="1">
    <w:name w:val="ListLabel 3"/>
  </w:style>
  <w:style w:type="character" w:styleId="ListLabel4" w:customStyle="1">
    <w:name w:val="ListLabel 4"/>
  </w:style>
  <w:style w:type="character" w:styleId="ListLabel5" w:customStyle="1">
    <w:name w:val="ListLabel 5"/>
  </w:style>
  <w:style w:type="character" w:styleId="ListLabel6" w:customStyle="1">
    <w:name w:val="ListLabel 6"/>
  </w:style>
  <w:style w:type="character" w:styleId="ListLabel7" w:customStyle="1">
    <w:name w:val="ListLabel 7"/>
  </w:style>
  <w:style w:type="character" w:styleId="ListLabel8" w:customStyle="1">
    <w:name w:val="ListLabel 8"/>
  </w:style>
  <w:style w:type="character" w:styleId="ListLabel9" w:customStyle="1">
    <w:name w:val="ListLabel 9"/>
  </w:style>
  <w:style w:type="paragraph" w:styleId="Heading" w:customStyle="1">
    <w:name w:val="Heading"/>
    <w:basedOn w:val="Normal"/>
    <w:next w:val="BodyText"/>
    <w:pPr>
      <w:keepNext w:val="1"/>
      <w:spacing w:after="120" w:before="240"/>
    </w:pPr>
    <w:rPr>
      <w:rFonts w:ascii="Carlito" w:cs="Noto Sans Devanagari" w:eastAsia="Noto Sans SC Regular" w:hAnsi="Carlito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Index" w:customStyle="1">
    <w:name w:val="Index"/>
    <w:basedOn w:val="Normal"/>
    <w:pPr>
      <w:suppressLineNumbers w:val="1"/>
    </w:pPr>
  </w:style>
  <w:style w:type="paragraph" w:styleId="CommentText1" w:customStyle="1">
    <w:name w:val="Comment Text1"/>
    <w:basedOn w:val="Normal"/>
    <w:rPr>
      <w:sz w:val="20"/>
      <w:szCs w:val="20"/>
    </w:rPr>
  </w:style>
  <w:style w:type="paragraph" w:styleId="CommentSubject1" w:customStyle="1">
    <w:name w:val="Comment Subject1"/>
    <w:basedOn w:val="CommentText1"/>
    <w:next w:val="CommentText1"/>
    <w:rPr>
      <w:b w:val="1"/>
      <w:bCs w:val="1"/>
    </w:rPr>
  </w:style>
  <w:style w:type="paragraph" w:styleId="BalloonText">
    <w:name w:val="Balloon Text"/>
    <w:basedOn w:val="Normal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2021BB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1B7D56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1B7D5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dgt.uns.ac.rs/dokumentacija/udzbenici/inovacije_u_nastavi_geografije.pdf" TargetMode="External"/><Relationship Id="rId8" Type="http://schemas.openxmlformats.org/officeDocument/2006/relationships/hyperlink" Target="http://www.dgt.uns.ac.rs/wp-content/uploads/2021/07/Nastavni-objekti-i-sredstva-rada-u-nastavi-geografij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3ISJkudpzoVsoetSXABIOxLj5rQ==">AMUW2mUHLF4VOXhcJ/EzV6IwxUY2Ke2K7pHO0GCYQHA/x/j/WaCtKqUFWbqOOOY0xOyWq+1J/n42nIYtsxSr0FRBhuzignAUE/SSlfhBJZifCYsz4dvUGmVcb0Wnv0BsqqQp1M5AOO2g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2023-05-03T20:25:00Z</dcterms:created>
  <dc:creator>Ljubica Ivanović Bibić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