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6.000000000002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2"/>
        <w:gridCol w:w="350"/>
        <w:gridCol w:w="719"/>
        <w:gridCol w:w="284"/>
        <w:gridCol w:w="567"/>
        <w:gridCol w:w="1281"/>
        <w:gridCol w:w="319"/>
        <w:gridCol w:w="951"/>
        <w:gridCol w:w="782"/>
        <w:gridCol w:w="2053"/>
        <w:gridCol w:w="1418"/>
        <w:tblGridChange w:id="0">
          <w:tblGrid>
            <w:gridCol w:w="632"/>
            <w:gridCol w:w="350"/>
            <w:gridCol w:w="719"/>
            <w:gridCol w:w="284"/>
            <w:gridCol w:w="567"/>
            <w:gridCol w:w="1281"/>
            <w:gridCol w:w="319"/>
            <w:gridCol w:w="951"/>
            <w:gridCol w:w="782"/>
            <w:gridCol w:w="2053"/>
            <w:gridCol w:w="1418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Ивана В. Блешић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радним временом и од када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Саду, ПМФ, Департман за географију, туризам и хотелијерство; од 01.06.2008.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Специјализација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које наставник држи у текућој школској години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Хотелска продаја и рецепцијско пословање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туризмолог, 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Менаџмент у угоститељству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туризмолог, 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Менаџмент смештаја и хотелског домаћинства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туризмолог, 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Менаџмент квалитета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Мастер туризмолог , 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Kвантитативнe  и квалитативне методе истраживања у културном туризму (MKT107)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Blešić, I., Čerović, S., Dragićević, V. (2011): Improving the service quality as a socially responsible activity of hotel companies.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Amfiteatru Economic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29: 273 – 286. (M22)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shd w:fill="f8f8f8" w:val="clear"/>
                <w:rtl w:val="0"/>
              </w:rPr>
              <w:t xml:space="preserve">Ivkov, M., Božić, S., &amp; Blešić, I. (2019). The effect of service staff’s verbalized hospitality towards group diner’s additional purchases and tipping behaviour.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18"/>
                <w:szCs w:val="18"/>
                <w:shd w:fill="f8f8f8" w:val="clear"/>
                <w:rtl w:val="0"/>
              </w:rPr>
              <w:t xml:space="preserve">Scandinavian Journal of Hospitality and Tourism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shd w:fill="f8f8f8" w:val="clear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18"/>
                <w:szCs w:val="18"/>
                <w:shd w:fill="f8f8f8" w:val="clear"/>
                <w:rtl w:val="0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shd w:fill="f8f8f8" w:val="clear"/>
                <w:rtl w:val="0"/>
              </w:rPr>
              <w:t xml:space="preserve">(1), 82-94.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Blešić, I., Tešanović, D., Psodorov, Đ. (2011): Consumer satisfaction and quality management in the hospitality industry in south-east Europe.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African Journal of Business and Management,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5(4): 1388-1396. (M23)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F6">
            <w:pPr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Blešić, I., Popov-Raljić, J., Uravić, L., Stankov, U., Đeri, L., Pantelić, M., Armenski, T. (2014): An importance-performance analysis of service quality in spa hotels.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Economic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27 (1): 483-495. (М23)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01">
            <w:pPr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Rančić, M., Blešić, I.,  Đorđević, J, Bole, D. (2016):  The motives for service users visiting the wellness centers in Slovenia.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Acta Geographica Slovenica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 56 (2): 193-208. (М23)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Блешић, И., Стефановић, В., Кицошев, С. (2010): Примена дисконфирмацијског модела у мерењу квалитета хотелских услуга.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Економске теме,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бр.2, Економски факултет, Ниш: 201- 215. (M51)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Ivkov, M., Blešić, I., Popov Raljić, J., Ivkov Džigurski, A., Pivac, T., Jovanović, T. (2015): Visitors' motives for attending a hybrid event: A case study of agricultural fair. Economics of Agriculture, 62(1), pp. 9-28. ISSN 0352-3462. (M24)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Blešić, I., Pivac, T., Đorđević, J., Stamenković, I., Janićević, S. (2014): Cultural Events as Part of Cultural Tourism Development. Case Study: Sombor and Apatin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Acta geographica Slovenica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54-2, doi: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10.3986/AGS54406, article in press, print version: 1581-6613, digital version: 1581-8314,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Anton Melik Geographical Institute of ZRC SAZU.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18"/>
                <w:szCs w:val="18"/>
                <w:highlight w:val="white"/>
                <w:rtl w:val="0"/>
              </w:rPr>
              <w:t xml:space="preserve">М23)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Blešić,I., Dragin, A., Marković, J.,  Čerović, S., Đeri, L. (2014): Relationships among shopping quality and corporate social responsibility of shopping centers and consumer satisfaction: Case from Novi Sad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Amfiteatru Economic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16 (35): 415-429.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18"/>
                <w:szCs w:val="18"/>
                <w:highlight w:val="white"/>
                <w:rtl w:val="0"/>
              </w:rPr>
              <w:t xml:space="preserve">ISSN:  1582 – 9146. (М22)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Blešić, I., Pivac, T., Besermenji, S., Ivkov-Džigurski, A.,Košić, K. (2014): Residents’ Attitudes and Perception towards Tourism Development: A Case Study of Rural Tourism in Dragacevo, Serbia,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Eastern European Countryside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20: 151-166. (М23)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151 (Извор: база Google Scolar)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2 </w:t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Пројекат Министарства за науку и технолошки развој; 47024</w:t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Пројекат Покрајинског секретаријат за високо образовање и научноистраживачку делатност; 114-451-2539/2016-02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Међународни: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релевантним: У периоду од 2001. до 2006. године Ивана Блешић је била запослена у хотелу "Парк", у служби хотелске продаје и маркетинга, где је стекла значајна практична искуства из области хотелског пословања.</w:t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Сертификт за  рад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Micros-Fidelio систему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за управљање хотелским пословањем  (предавачки ниво).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