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78"/>
        <w:gridCol w:w="1045"/>
        <w:gridCol w:w="143"/>
        <w:gridCol w:w="1007"/>
        <w:gridCol w:w="952"/>
        <w:gridCol w:w="322"/>
        <w:gridCol w:w="1762"/>
        <w:gridCol w:w="162"/>
        <w:gridCol w:w="486"/>
        <w:gridCol w:w="2985"/>
        <w:tblGridChange w:id="0">
          <w:tblGrid>
            <w:gridCol w:w="631"/>
            <w:gridCol w:w="78"/>
            <w:gridCol w:w="1045"/>
            <w:gridCol w:w="143"/>
            <w:gridCol w:w="1007"/>
            <w:gridCol w:w="952"/>
            <w:gridCol w:w="322"/>
            <w:gridCol w:w="1762"/>
            <w:gridCol w:w="162"/>
            <w:gridCol w:w="486"/>
            <w:gridCol w:w="298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Драгана Б. Вуковић Војновић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Виши наставник страног језика – виши предавач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институције у 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 у Новом Саду, Департман за географију, туризам и хотелијерство, од 1995. године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Страни језик (Енглески језик)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2014.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Страни језик (Енглески језик)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2016. - уписала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Филолошки факултет у Београду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Језик, књижевност, култура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2002.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Филолошки факултет у Београду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Филолошке науке - Контрастивна лингвистика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1993.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Филозофски факултет у Новом Саду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Енглески језик и књижевност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Р.Б.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 (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у загради ставите и шифру</w:t>
            </w:r>
            <w:r w:rsidDel="00000000" w:rsidR="00000000" w:rsidRPr="00000000">
              <w:rPr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Енглески језик у туризму А1 (Т 103а)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Дипломирани туризмолог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Енглески језик у туризму А2 (Т 103б)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Дипломирани туризмолог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Енглески језик у туризму Б1 (Т 204а)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Дипломирани туризмолог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Енглески језик у туризму Б2 (Т 204б)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Дипломирани туризмолог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Пословни и академски енглески (МТ 227)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туризмолог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6. 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Енглески језик и комуникација у културном туризму (МКТ108)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Вуковић Војновић, Д.</w:t>
            </w:r>
            <w:r w:rsidDel="00000000" w:rsidR="00000000" w:rsidRPr="00000000">
              <w:rPr>
                <w:vertAlign w:val="baseline"/>
                <w:rtl w:val="0"/>
              </w:rPr>
              <w:t xml:space="preserve"> ,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English for Tourism and Hospitality</w:t>
            </w:r>
            <w:r w:rsidDel="00000000" w:rsidR="00000000" w:rsidRPr="00000000">
              <w:rPr>
                <w:vertAlign w:val="baseline"/>
                <w:rtl w:val="0"/>
              </w:rPr>
              <w:t xml:space="preserve">, уџбеник, ПМФ, Нови Сад, 2010.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0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Вуковић Војновић, Д.</w:t>
            </w:r>
            <w:r w:rsidDel="00000000" w:rsidR="00000000" w:rsidRPr="00000000">
              <w:rPr>
                <w:vertAlign w:val="baseline"/>
                <w:rtl w:val="0"/>
              </w:rPr>
              <w:t xml:space="preserve">  и Јерковић, Ј. (2015). </w:t>
            </w:r>
            <w:r w:rsidDel="00000000" w:rsidR="00000000" w:rsidRPr="00000000">
              <w:rPr>
                <w:u w:val="single"/>
                <w:vertAlign w:val="baseline"/>
                <w:rtl w:val="0"/>
              </w:rPr>
              <w:t xml:space="preserve">Epistemic Modality Markers in English Research Articles: A Tourism Discipline Study.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Proceedings of the 8th ILC; Importance of Learning Professional Foreign Languages for Communication Between Cultures</w:t>
            </w:r>
            <w:r w:rsidDel="00000000" w:rsidR="00000000" w:rsidRPr="00000000">
              <w:rPr>
                <w:vertAlign w:val="baseline"/>
                <w:rtl w:val="0"/>
              </w:rPr>
              <w:t xml:space="preserve">. University of Zagreb: 246 – 252.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B">
            <w:pPr>
              <w:widowControl w:val="1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Mировић, И. и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Вуковић Војновић, Д. </w:t>
            </w:r>
            <w:r w:rsidDel="00000000" w:rsidR="00000000" w:rsidRPr="00000000">
              <w:rPr>
                <w:vertAlign w:val="baseline"/>
                <w:rtl w:val="0"/>
              </w:rPr>
              <w:t xml:space="preserve">(2014).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u w:val="single"/>
                <w:vertAlign w:val="baseline"/>
                <w:rtl w:val="0"/>
              </w:rPr>
              <w:t xml:space="preserve">The Use of Hedging Devices in English and Serbian Research Articles.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Трећа међународна конференција страни језик струке: прошлост, садашњост, будућност. Зборник радова</w:t>
            </w:r>
            <w:r w:rsidDel="00000000" w:rsidR="00000000" w:rsidRPr="00000000">
              <w:rPr>
                <w:vertAlign w:val="baseline"/>
                <w:rtl w:val="0"/>
              </w:rPr>
              <w:t xml:space="preserve">. Београд: ФОН, Универзитет у Београду: 355-363.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F6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Вукoвић Вojнoвић, Д.</w:t>
            </w:r>
            <w:r w:rsidDel="00000000" w:rsidR="00000000" w:rsidRPr="00000000">
              <w:rPr>
                <w:vertAlign w:val="baseline"/>
                <w:rtl w:val="0"/>
              </w:rPr>
              <w:t xml:space="preserve"> (2013). </w:t>
            </w:r>
            <w:r w:rsidDel="00000000" w:rsidR="00000000" w:rsidRPr="00000000">
              <w:rPr>
                <w:u w:val="single"/>
                <w:vertAlign w:val="baseline"/>
                <w:rtl w:val="0"/>
              </w:rPr>
              <w:t xml:space="preserve">Знaчaj изучaвaњa кoлoкaциja у eнглeскoм jeзику туризмa</w:t>
            </w:r>
            <w:r w:rsidDel="00000000" w:rsidR="00000000" w:rsidRPr="00000000">
              <w:rPr>
                <w:vertAlign w:val="baseline"/>
                <w:rtl w:val="0"/>
              </w:rPr>
              <w:t xml:space="preserve">. А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ктуeлнe тeмe eнглeскoг jeзикa струкe у Србиjи – тeмaтски збoрник </w:t>
            </w:r>
            <w:r w:rsidDel="00000000" w:rsidR="00000000" w:rsidRPr="00000000">
              <w:rPr>
                <w:vertAlign w:val="baseline"/>
                <w:rtl w:val="0"/>
              </w:rPr>
              <w:t xml:space="preserve">. Eкoнoмски фaкултeт, Бeoгрaд: 61-73.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1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Вукoвић Вojнoвић, Д.</w:t>
            </w:r>
            <w:r w:rsidDel="00000000" w:rsidR="00000000" w:rsidRPr="00000000">
              <w:rPr>
                <w:vertAlign w:val="baseline"/>
                <w:rtl w:val="0"/>
              </w:rPr>
              <w:t xml:space="preserve"> и Нићин, М. (2013).  </w:t>
            </w:r>
            <w:r w:rsidDel="00000000" w:rsidR="00000000" w:rsidRPr="00000000">
              <w:rPr>
                <w:u w:val="single"/>
                <w:vertAlign w:val="baseline"/>
                <w:rtl w:val="0"/>
              </w:rPr>
              <w:t xml:space="preserve">Multicultural Contexts in ESP Classroom – a Case Study of the Faculty of Sciences, Univeristy of Novi Sad</w:t>
            </w:r>
            <w:r w:rsidDel="00000000" w:rsidR="00000000" w:rsidRPr="00000000">
              <w:rPr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The Importance of  Learning Professional Foreign Languages for Communication Between Cultures – Proceedings</w:t>
            </w:r>
            <w:r w:rsidDel="00000000" w:rsidR="00000000" w:rsidRPr="00000000">
              <w:rPr>
                <w:vertAlign w:val="baseline"/>
                <w:rtl w:val="0"/>
              </w:rPr>
              <w:t xml:space="preserve">. Цeљe-Кршкo: 316-322.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C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Jeркoвић, J. и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Вукoвић Вojнoвић, Д. </w:t>
            </w:r>
            <w:r w:rsidDel="00000000" w:rsidR="00000000" w:rsidRPr="00000000">
              <w:rPr>
                <w:vertAlign w:val="baseline"/>
                <w:rtl w:val="0"/>
              </w:rPr>
              <w:t xml:space="preserve">(2012). </w:t>
            </w:r>
            <w:r w:rsidDel="00000000" w:rsidR="00000000" w:rsidRPr="00000000">
              <w:rPr>
                <w:u w:val="single"/>
                <w:vertAlign w:val="baseline"/>
                <w:rtl w:val="0"/>
              </w:rPr>
              <w:t xml:space="preserve">Прoблeми кoд писaњa студeнтских aпстрaкaтa нa eнглeскoм jeзику нa нeмaтичним фaкултeтимa</w:t>
            </w:r>
            <w:r w:rsidDel="00000000" w:rsidR="00000000" w:rsidRPr="00000000">
              <w:rPr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Meтoдички видици 3/12</w:t>
            </w:r>
            <w:r w:rsidDel="00000000" w:rsidR="00000000" w:rsidRPr="00000000">
              <w:rPr>
                <w:vertAlign w:val="baseline"/>
                <w:rtl w:val="0"/>
              </w:rPr>
              <w:t xml:space="preserve">, Филoзoфски фaкултeт у Нoвoм Сaду: 277-290.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17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Вукoвић Вojнoвић, Д.</w:t>
            </w:r>
            <w:r w:rsidDel="00000000" w:rsidR="00000000" w:rsidRPr="00000000">
              <w:rPr>
                <w:vertAlign w:val="baseline"/>
                <w:rtl w:val="0"/>
              </w:rPr>
              <w:t xml:space="preserve"> и Нићин, M. (2012). </w:t>
            </w:r>
            <w:r w:rsidDel="00000000" w:rsidR="00000000" w:rsidRPr="00000000">
              <w:rPr>
                <w:u w:val="single"/>
                <w:vertAlign w:val="baseline"/>
                <w:rtl w:val="0"/>
              </w:rPr>
              <w:t xml:space="preserve">English as a Global Language in the Tourism Industry: A Case Study</w:t>
            </w:r>
            <w:r w:rsidDel="00000000" w:rsidR="00000000" w:rsidRPr="00000000">
              <w:rPr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English of Tourism</w:t>
            </w:r>
            <w:r w:rsidDel="00000000" w:rsidR="00000000" w:rsidRPr="00000000">
              <w:rPr>
                <w:vertAlign w:val="baseline"/>
                <w:rtl w:val="0"/>
              </w:rPr>
              <w:t xml:space="preserve">. Cambridge Scholars Publishing: 3-18.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2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Вукoвић Вojнoвић, Д.</w:t>
            </w:r>
            <w:r w:rsidDel="00000000" w:rsidR="00000000" w:rsidRPr="00000000">
              <w:rPr>
                <w:vertAlign w:val="baseline"/>
                <w:rtl w:val="0"/>
              </w:rPr>
              <w:t xml:space="preserve">,  Jeркoвић, J. (2012). </w:t>
            </w:r>
            <w:r w:rsidDel="00000000" w:rsidR="00000000" w:rsidRPr="00000000">
              <w:rPr>
                <w:u w:val="single"/>
                <w:vertAlign w:val="baseline"/>
                <w:rtl w:val="0"/>
              </w:rPr>
              <w:t xml:space="preserve">Common Error Analysis of Abstracts and its Implications for Teaching Academic Writing</w:t>
            </w:r>
            <w:r w:rsidDel="00000000" w:rsidR="00000000" w:rsidRPr="00000000">
              <w:rPr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Structure, Use and Meaning. Linguistic Studies</w:t>
            </w:r>
            <w:r w:rsidDel="00000000" w:rsidR="00000000" w:rsidRPr="00000000">
              <w:rPr>
                <w:vertAlign w:val="baseline"/>
                <w:rtl w:val="0"/>
              </w:rPr>
              <w:t xml:space="preserve"> (urednice: Elena Buja и Stanca Mada). Cluj-Napoca, Casa Cartii de Stiinta, Romania: 259-269.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D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Вукoвић Вojнoвић, Д</w:t>
            </w:r>
            <w:r w:rsidDel="00000000" w:rsidR="00000000" w:rsidRPr="00000000">
              <w:rPr>
                <w:vertAlign w:val="baseline"/>
                <w:rtl w:val="0"/>
              </w:rPr>
              <w:t xml:space="preserve">. и Нићин, M. (2011). </w:t>
            </w:r>
            <w:r w:rsidDel="00000000" w:rsidR="00000000" w:rsidRPr="00000000">
              <w:rPr>
                <w:u w:val="single"/>
                <w:vertAlign w:val="baseline"/>
                <w:rtl w:val="0"/>
              </w:rPr>
              <w:t xml:space="preserve">'Would you Care for a Drink?' – Polite Questions and Requests in the Cross-cultural Context of  Tourism Industry.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The First International Conference on English Studies - Proceedings</w:t>
            </w:r>
            <w:r w:rsidDel="00000000" w:rsidR="00000000" w:rsidRPr="00000000">
              <w:rPr>
                <w:vertAlign w:val="baseline"/>
                <w:rtl w:val="0"/>
              </w:rPr>
              <w:t xml:space="preserve">, (ELALT 1). Унивeрзитeт у Нoвoм Сaду: 355-362.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widowControl w:val="1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Вукoвић Вojнoвић, Д</w:t>
            </w:r>
            <w:r w:rsidDel="00000000" w:rsidR="00000000" w:rsidRPr="00000000">
              <w:rPr>
                <w:vertAlign w:val="baseline"/>
                <w:rtl w:val="0"/>
              </w:rPr>
              <w:t xml:space="preserve">. (2011).</w:t>
            </w:r>
            <w:r w:rsidDel="00000000" w:rsidR="00000000" w:rsidRPr="00000000">
              <w:rPr>
                <w:u w:val="single"/>
                <w:vertAlign w:val="baseline"/>
                <w:rtl w:val="0"/>
              </w:rPr>
              <w:t xml:space="preserve">‘Low Budget’ and ‘High Season’ – Delve into the ‘Vast Ocean’ of Collocations Related to the Language of Tourism</w:t>
            </w:r>
            <w:r w:rsidDel="00000000" w:rsidR="00000000" w:rsidRPr="00000000">
              <w:rPr>
                <w:vertAlign w:val="baseline"/>
                <w:rtl w:val="0"/>
              </w:rPr>
              <w:t xml:space="preserve">. ‘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Примeњeнa лингвистикa дaнaс: измeђу тeoриje и прaксe’</w:t>
            </w:r>
            <w:r w:rsidDel="00000000" w:rsidR="00000000" w:rsidRPr="00000000">
              <w:rPr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Збoрник рaдoвa</w:t>
            </w:r>
            <w:r w:rsidDel="00000000" w:rsidR="00000000" w:rsidRPr="00000000">
              <w:rPr>
                <w:vertAlign w:val="baseline"/>
                <w:rtl w:val="0"/>
              </w:rPr>
              <w:t xml:space="preserve">. Друштвo зa примeњeну лингвистику Србиje. Филoзoфски фaкултeт у Нoвoм Сaду, Филoлoшки фaкултeт у Бeoгрaду: 397-406.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Домаћи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Међународни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Похађала семинаре Британског савета, издавача Оксфорд, Лонгман, Кембриџ, Филозофског факултета у Новом Саду и Филолошког факултета у Београду.</w:t>
            </w:r>
          </w:p>
        </w:tc>
      </w:tr>
    </w:tbl>
    <w:p w:rsidR="00000000" w:rsidDel="00000000" w:rsidP="00000000" w:rsidRDefault="00000000" w:rsidRPr="00000000" w14:paraId="00000178">
      <w:pPr>
        <w:rPr>
          <w:i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