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31"/>
        <w:gridCol w:w="350"/>
        <w:gridCol w:w="773"/>
        <w:gridCol w:w="143"/>
        <w:gridCol w:w="1007"/>
        <w:gridCol w:w="952"/>
        <w:gridCol w:w="322"/>
        <w:gridCol w:w="1762"/>
        <w:gridCol w:w="162"/>
        <w:gridCol w:w="486"/>
        <w:gridCol w:w="2985"/>
        <w:tblGridChange w:id="0">
          <w:tblGrid>
            <w:gridCol w:w="631"/>
            <w:gridCol w:w="350"/>
            <w:gridCol w:w="773"/>
            <w:gridCol w:w="143"/>
            <w:gridCol w:w="1007"/>
            <w:gridCol w:w="952"/>
            <w:gridCol w:w="322"/>
            <w:gridCol w:w="1762"/>
            <w:gridCol w:w="162"/>
            <w:gridCol w:w="486"/>
            <w:gridCol w:w="2985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7"/>
            <w:shd w:fill="d9d9d9" w:val="clear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Име и презиме 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Сања Божић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Звање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4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Доцент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shd w:fill="d9d9d9" w:val="clear"/>
            <w:vAlign w:val="center"/>
          </w:tcPr>
          <w:p w:rsidR="00000000" w:rsidDel="00000000" w:rsidP="00000000" w:rsidRDefault="00000000" w:rsidRPr="00000000" w14:paraId="00000018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Назив институције у  којој наставник ради са пуним радним временом и од када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F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Природно-математички факултет, Департман за географију, туризам и хотелијерство (01.04.2017.)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tcBorders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3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4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нпр. </w:t>
            </w:r>
            <w:r w:rsidDel="00000000" w:rsidR="00000000" w:rsidRPr="00000000">
              <w:rPr>
                <w:rtl w:val="0"/>
              </w:rPr>
              <w:t xml:space="preserve">Туризам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Година 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Институција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Област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Избор у звање</w:t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2017.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 ПМФ, Нови Сад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Докторат</w:t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2016.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  <w:t xml:space="preserve">ПМФ, Нови Сад</w:t>
            </w:r>
          </w:p>
        </w:tc>
        <w:tc>
          <w:tcPr/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Магистратура</w:t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2013.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  <w:t xml:space="preserve">ПМФ, Нови Сад</w:t>
            </w:r>
          </w:p>
        </w:tc>
        <w:tc>
          <w:tcPr/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Диплома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2012.</w:t>
            </w:r>
          </w:p>
        </w:tc>
        <w:tc>
          <w:tcPr>
            <w:gridSpan w:val="5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A">
            <w:pPr>
              <w:rPr/>
            </w:pPr>
            <w:r w:rsidDel="00000000" w:rsidR="00000000" w:rsidRPr="00000000">
              <w:rPr>
                <w:rtl w:val="0"/>
              </w:rPr>
              <w:t xml:space="preserve">ПМФ, Нови Сад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Списак предмета које наставник држи у текућој школској години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Р.Б.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назив предмета (</w:t>
            </w:r>
            <w:r w:rsidDel="00000000" w:rsidR="00000000" w:rsidRPr="00000000">
              <w:rPr>
                <w:i w:val="1"/>
                <w:rtl w:val="0"/>
              </w:rPr>
              <w:t xml:space="preserve">у загради ставите и шифру</w:t>
            </w:r>
            <w:r w:rsidDel="00000000" w:rsidR="00000000" w:rsidRPr="00000000">
              <w:rPr>
                <w:rtl w:val="0"/>
              </w:rPr>
              <w:t xml:space="preserve">)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Психологија  у туризму (T105)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основне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1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Менаџмент туристичке дестинације  (Т317)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основне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09D">
            <w:pPr>
              <w:rPr/>
            </w:pPr>
            <w:r w:rsidDel="00000000" w:rsidR="00000000" w:rsidRPr="00000000">
              <w:rPr>
                <w:rtl w:val="0"/>
              </w:rPr>
              <w:t xml:space="preserve">Развој производа и стратегије брендирања (МКТ104)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5">
            <w:pPr>
              <w:rPr/>
            </w:pPr>
            <w:r w:rsidDel="00000000" w:rsidR="00000000" w:rsidRPr="00000000">
              <w:rPr>
                <w:rtl w:val="0"/>
              </w:rPr>
              <w:t xml:space="preserve">мастер студије у процесу акредитације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0A8">
            <w:pPr>
              <w:rPr/>
            </w:pPr>
            <w:r w:rsidDel="00000000" w:rsidR="00000000" w:rsidRPr="00000000">
              <w:rPr>
                <w:rtl w:val="0"/>
              </w:rPr>
              <w:t xml:space="preserve">Интеркултурална комуникација (МКТ106)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B0">
            <w:pPr>
              <w:rPr/>
            </w:pPr>
            <w:r w:rsidDel="00000000" w:rsidR="00000000" w:rsidRPr="00000000">
              <w:rPr>
                <w:rtl w:val="0"/>
              </w:rPr>
              <w:t xml:space="preserve">мастер студије у процесу акредитације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0B3">
            <w:pPr>
              <w:rPr/>
            </w:pPr>
            <w:r w:rsidDel="00000000" w:rsidR="00000000" w:rsidRPr="00000000">
              <w:rPr>
                <w:rtl w:val="0"/>
              </w:rPr>
              <w:t xml:space="preserve">Kвантитативнe  и квалитативне методе истраживања у културном туризму (МКТ 107)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BB">
            <w:pPr>
              <w:rPr/>
            </w:pPr>
            <w:r w:rsidDel="00000000" w:rsidR="00000000" w:rsidRPr="00000000">
              <w:rPr>
                <w:rtl w:val="0"/>
              </w:rPr>
              <w:t xml:space="preserve">мастер студије у процесу акредитације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0BD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C8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tabs>
                <w:tab w:val="left" w:leader="none" w:pos="1630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Božić S.</w:t>
            </w:r>
            <w:r w:rsidDel="00000000" w:rsidR="00000000" w:rsidRPr="00000000">
              <w:rPr>
                <w:rtl w:val="0"/>
              </w:rPr>
              <w:t xml:space="preserve"> and Tomić N. 2016. Developing the Cultural Route Evaluation Model (CREM) and its application on the Trail of Roman Emperors, Serbia. Tourism management perspectives, 17, 26-35.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D3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1630"/>
              </w:tabs>
              <w:rPr/>
            </w:pPr>
            <w:r w:rsidDel="00000000" w:rsidR="00000000" w:rsidRPr="00000000">
              <w:rPr>
                <w:rtl w:val="0"/>
              </w:rPr>
              <w:t xml:space="preserve">Jovanović T., </w:t>
            </w:r>
            <w:r w:rsidDel="00000000" w:rsidR="00000000" w:rsidRPr="00000000">
              <w:rPr>
                <w:b w:val="1"/>
                <w:rtl w:val="0"/>
              </w:rPr>
              <w:t xml:space="preserve">Božić S.,</w:t>
            </w:r>
            <w:r w:rsidDel="00000000" w:rsidR="00000000" w:rsidRPr="00000000">
              <w:rPr>
                <w:rtl w:val="0"/>
              </w:rPr>
              <w:t xml:space="preserve"> Dinić B., Majstorović N. 2017. Serbian adaptation of the Brand Personality Scale (BPS): an application to tourism destinations. Primenjena Psihologija, 10 (1), 37-61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DE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widowControl w:val="1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Kovačić, S.,</w:t>
            </w:r>
            <w:r w:rsidDel="00000000" w:rsidR="00000000" w:rsidRPr="00000000">
              <w:rPr>
                <w:rtl w:val="0"/>
              </w:rPr>
              <w:t xml:space="preserve"> Milenković, N., Slivar, I., &amp; Rancic, M. (2019). Shaping city brand strategies based on the tourists’ brand perception: report on Banja Luka main target groups. </w:t>
            </w:r>
            <w:r w:rsidDel="00000000" w:rsidR="00000000" w:rsidRPr="00000000">
              <w:rPr>
                <w:i w:val="1"/>
                <w:rtl w:val="0"/>
              </w:rPr>
              <w:t xml:space="preserve">International Journal of Tourism Cities, </w:t>
            </w:r>
            <w:r w:rsidDel="00000000" w:rsidR="00000000" w:rsidRPr="00000000">
              <w:rPr>
                <w:rtl w:val="0"/>
              </w:rPr>
              <w:t xml:space="preserve">DOI 10.1108/IJTC-08-2018-0061.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E9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Ivkov, M., </w:t>
            </w:r>
            <w:r w:rsidDel="00000000" w:rsidR="00000000" w:rsidRPr="00000000">
              <w:rPr>
                <w:b w:val="1"/>
                <w:rtl w:val="0"/>
              </w:rPr>
              <w:t xml:space="preserve">Božić, S.,</w:t>
            </w:r>
            <w:r w:rsidDel="00000000" w:rsidR="00000000" w:rsidRPr="00000000">
              <w:rPr>
                <w:rtl w:val="0"/>
              </w:rPr>
              <w:t xml:space="preserve"> &amp; Blešić, I. (2019). The effect of service staff’s verbalized hospitality towards group diner’s additional purchases and tipping behaviour. </w:t>
            </w:r>
            <w:r w:rsidDel="00000000" w:rsidR="00000000" w:rsidRPr="00000000">
              <w:rPr>
                <w:i w:val="1"/>
                <w:rtl w:val="0"/>
              </w:rPr>
              <w:t xml:space="preserve">Scandinavian Journal of Hospitality and Tourism</w:t>
            </w:r>
            <w:r w:rsidDel="00000000" w:rsidR="00000000" w:rsidRPr="00000000">
              <w:rPr>
                <w:rtl w:val="0"/>
              </w:rPr>
              <w:t xml:space="preserve">, </w:t>
            </w:r>
            <w:r w:rsidDel="00000000" w:rsidR="00000000" w:rsidRPr="00000000">
              <w:rPr>
                <w:i w:val="1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  <w:t xml:space="preserve">(1), 82-94.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F4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Božić S.,</w:t>
            </w:r>
            <w:r w:rsidDel="00000000" w:rsidR="00000000" w:rsidRPr="00000000">
              <w:rPr>
                <w:rtl w:val="0"/>
              </w:rPr>
              <w:t xml:space="preserve"> and Jovanović T. 2017. Gender, Age, and Education Effects on Travel-Related Behavior: Reports on Facebook. In: (Eds.Woodside A., and Decrop A.) Consumer Behavior in Tourism and Hospitality Research (pp. 59-80). Emerald Publishing Limited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FF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tabs>
                <w:tab w:val="left" w:leader="none" w:pos="567"/>
              </w:tabs>
              <w:spacing w:after="6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Božić S.</w:t>
            </w:r>
            <w:r w:rsidDel="00000000" w:rsidR="00000000" w:rsidRPr="00000000">
              <w:rPr>
                <w:color w:val="000000"/>
                <w:rtl w:val="0"/>
              </w:rPr>
              <w:t xml:space="preserve"> and Jovanović T. 2017. Turistička destinacija kao prostorni uvjet za zadovoljenje turističkih potreba. In: (Eds. Slivar I., Alerić D., Stankov U.) Kupovna moć potrošača (pp. 25-45). INTERGRAFIKA TTŽ d.o.o., Zagreb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0A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Božić, S.,</w:t>
            </w:r>
            <w:r w:rsidDel="00000000" w:rsidR="00000000" w:rsidRPr="00000000">
              <w:rPr>
                <w:rtl w:val="0"/>
              </w:rPr>
              <w:t xml:space="preserve"> Berić, D., Tomić, N. 2014. The role of promotion in tourists' decision to partake in a cultural route – The case study of "The Trail of Roman Emperors" (Serbia). European Journal of Tourism, Hospitality and Recreation, 5(3), 141-161.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15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b w:val="1"/>
                <w:highlight w:val="white"/>
                <w:rtl w:val="0"/>
              </w:rPr>
              <w:t xml:space="preserve">Božić S.,</w:t>
            </w:r>
            <w:r w:rsidDel="00000000" w:rsidR="00000000" w:rsidRPr="00000000">
              <w:rPr>
                <w:highlight w:val="white"/>
                <w:rtl w:val="0"/>
              </w:rPr>
              <w:t xml:space="preserve"> Jovanović T., Tomić N., Vasiljević Đ.A. 2017. An analytical scale for domestic tourism motivation and constraints at multi-attraction destinations: The case study of Serbia's Lower and Middle Danube region. </w:t>
            </w:r>
            <w:r w:rsidDel="00000000" w:rsidR="00000000" w:rsidRPr="00000000">
              <w:rPr>
                <w:rtl w:val="0"/>
              </w:rPr>
              <w:t xml:space="preserve">Tourism management perspectives, 97-111.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0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Tomić, N. 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Božić, 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2014. A modified geosite assessment model (M-GAM) and its application on the Lazar Canyon area (Serbia). International Journal of Environmental Research, 8 (4), 1041-1052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B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D">
            <w:pPr>
              <w:spacing w:after="60" w:before="6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Blešić I., Pivac T., 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Božić S.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2017. </w:t>
            </w:r>
            <w:r w:rsidDel="00000000" w:rsidR="00000000" w:rsidRPr="00000000">
              <w:rPr>
                <w:rtl w:val="0"/>
              </w:rPr>
              <w:t xml:space="preserve">Motives for visiting traditional cultural events of ethnic groups in Vojvodina. ToSEE – Tourism in Southern and Eastern Europe, 4, pp. 43-55.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136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41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Укупан број цитата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4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63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4C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52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5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Тренутно учешће на пројектима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5D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Домаћи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5F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Међународни 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62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Усавршавања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65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16D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Други подаци које сматрате релевантним</w:t>
            </w:r>
          </w:p>
          <w:p w:rsidR="00000000" w:rsidDel="00000000" w:rsidP="00000000" w:rsidRDefault="00000000" w:rsidRPr="00000000" w14:paraId="0000016E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Члан маркетинг тима Департман за географију, туризам и хотелијерство (од октобра 2016. године); рецензент бројних радова у домаћим и међународним часописима (11 часописа);</w:t>
            </w:r>
          </w:p>
        </w:tc>
      </w:tr>
    </w:tbl>
    <w:p w:rsidR="00000000" w:rsidDel="00000000" w:rsidP="00000000" w:rsidRDefault="00000000" w:rsidRPr="00000000" w14:paraId="00000179">
      <w:pPr>
        <w:rPr>
          <w:i w:val="1"/>
          <w:sz w:val="22"/>
          <w:szCs w:val="22"/>
        </w:rPr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