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20.0" w:type="dxa"/>
        <w:jc w:val="left"/>
        <w:tblInd w:w="-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00"/>
        <w:gridCol w:w="225"/>
        <w:gridCol w:w="1065"/>
        <w:gridCol w:w="330"/>
        <w:gridCol w:w="105"/>
        <w:gridCol w:w="990"/>
        <w:gridCol w:w="780"/>
        <w:gridCol w:w="105"/>
        <w:gridCol w:w="315"/>
        <w:gridCol w:w="750"/>
        <w:gridCol w:w="420"/>
        <w:gridCol w:w="180"/>
        <w:gridCol w:w="1245"/>
        <w:gridCol w:w="315"/>
        <w:gridCol w:w="2595"/>
        <w:tblGridChange w:id="0">
          <w:tblGrid>
            <w:gridCol w:w="600"/>
            <w:gridCol w:w="225"/>
            <w:gridCol w:w="1065"/>
            <w:gridCol w:w="330"/>
            <w:gridCol w:w="105"/>
            <w:gridCol w:w="990"/>
            <w:gridCol w:w="780"/>
            <w:gridCol w:w="105"/>
            <w:gridCol w:w="315"/>
            <w:gridCol w:w="750"/>
            <w:gridCol w:w="420"/>
            <w:gridCol w:w="180"/>
            <w:gridCol w:w="1245"/>
            <w:gridCol w:w="315"/>
            <w:gridCol w:w="2595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Милутин М. Ковачевић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Департман за географију, туризам и хотелијерство 01.11.2012.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Департман за географију, туризам и хотелијерство, 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Ловни туризам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2018.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Департман за географију, туризам и хотелијерство, 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Ловни туризам, ГИС</w:t>
            </w:r>
          </w:p>
        </w:tc>
      </w:tr>
      <w:tr>
        <w:trPr>
          <w:cantSplit w:val="0"/>
          <w:trHeight w:val="49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2012.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Департман за географију, туризам и хотелијерство, 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Туризам, ловни 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Департман за географију, туризам и хотелијерство, 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Туризам, ловни туризам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  <w:br w:type="textWrapping"/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46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Т350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6"/>
                <w:szCs w:val="16"/>
                <w:rtl w:val="0"/>
              </w:rPr>
              <w:t xml:space="preserve">Ловачки трофеји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Дипломирани туризмолог, модул ловни туризам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Т503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6"/>
                <w:szCs w:val="16"/>
                <w:rtl w:val="0"/>
              </w:rPr>
              <w:t xml:space="preserve">Ловно туристичка подручја Србије и света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Дипломирани туризмолог, модул ловни туризам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Марковић, В., Матејевић, М.,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Ковачевић, М.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(2015). Установљавање ловишта и газдовање у ловству – практикум. Природно-математички факултет, Нови Сад.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Марковић, В.,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Ковачевић, 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(2020). ГИС у ловству и ловном туризму, универзитетски уџбеник (електронски). Природно-математички факултет, Нови Сад.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http://www.dgt.uns.ac.rs/wp-content/uploads/2020/10/GIS-u-lovstvu-i-lovnom-turizmu.pdf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d0d0d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Ристић, З., Матејевић, М.,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Ковачевић, 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(2019). Туристичко уређење ловишта, универзитетски уџбеник. Природно-математички факултет, Нови Сад.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d0d0d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8"/>
                <w:szCs w:val="18"/>
                <w:rtl w:val="0"/>
              </w:rPr>
              <w:t xml:space="preserve">Marković, V., Vasiljević, Dj., Jovanović, T., Lukić, T., Vujičić,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d0d0d"/>
                <w:sz w:val="18"/>
                <w:szCs w:val="18"/>
                <w:rtl w:val="0"/>
              </w:rPr>
              <w:t xml:space="preserve">Kovačević,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8"/>
                <w:szCs w:val="18"/>
                <w:rtl w:val="0"/>
              </w:rPr>
              <w:t xml:space="preserve">., Ristić, Z., Marković, S., Ristanović, B., Sakulski, D. (2017). The effect of natural and human-induced habitat conditions on number of roe deer: case study of Vojvodina,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d0d0d"/>
                <w:sz w:val="18"/>
                <w:szCs w:val="18"/>
                <w:rtl w:val="0"/>
              </w:rPr>
              <w:t xml:space="preserve">Acta Geographica Slovenica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8"/>
                <w:szCs w:val="18"/>
                <w:rtl w:val="0"/>
              </w:rPr>
              <w:t xml:space="preserve">, 57(2), 58-69.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d0d0d"/>
                <w:sz w:val="18"/>
                <w:szCs w:val="18"/>
                <w:rtl w:val="0"/>
              </w:rPr>
              <w:t xml:space="preserve">Kovačević,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8"/>
                <w:szCs w:val="18"/>
                <w:rtl w:val="0"/>
              </w:rPr>
              <w:t xml:space="preserve">, Marković, V., Ponjiger, I., Ristić, Z., Matejević, M., Stojsavljević, R., Stamenković, I. (2019). Evaluation of Vegetation as a Habitat Factor in Hunting Ground.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d0d0d"/>
                <w:sz w:val="18"/>
                <w:szCs w:val="18"/>
                <w:rtl w:val="0"/>
              </w:rPr>
              <w:t xml:space="preserve">Rocznik Ochrona Środowiska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8"/>
                <w:szCs w:val="18"/>
                <w:rtl w:val="0"/>
              </w:rPr>
              <w:t xml:space="preserve">, 21, 85-97.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Ristić, Z., Ponjiger, I., Matejević,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Kovačević,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Ristić, N., Marković, V. (2021).  Effects of factors associated with the decline of brown hare abundance in the Vojvodina region (Serbia).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Hystrix - Italian Journal of Mammalogy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32(1), 67-71.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Stefanović, M., Karaiskou, N., Veličković, N.,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Kovačević,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Ristić, Z., Đan, M. (2019). Spatial Genetic Analysis of Roe Deer from the Northern Serbian Province of Vojvodina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. Genetika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51(3), 1127-1138.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</w:tcPr>
          <w:p w:rsidR="00000000" w:rsidDel="00000000" w:rsidP="00000000" w:rsidRDefault="00000000" w:rsidRPr="00000000" w14:paraId="0000014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Ponjiger, I., Ristić, Z., Marković, V., Matejević,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Kovačević,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(2019). The dynamics of red fox (Vulpes vulpes) and brown hare (Lepus europaeus) populations in the Vojvodina region (Serbia) in relation to rabies vaccination.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Veterinarski arhiv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89(6), 839-850.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57 (Google Scholar)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9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пројектима: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9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0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9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1</w:t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9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Цеепус размена у Чешкој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Учешће на четири пројекта, од чега на једном међународном (Erasmus+ HUNTOUR). </w:t>
            </w:r>
          </w:p>
          <w:p w:rsidR="00000000" w:rsidDel="00000000" w:rsidP="00000000" w:rsidRDefault="00000000" w:rsidRPr="00000000" w14:paraId="000001A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Сертификат за међународног оцењивача ловачких трофеја (CIC-CCM-2022)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