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385.0" w:type="dxa"/>
        <w:jc w:val="center"/>
        <w:tblLayout w:type="fixed"/>
        <w:tblLook w:val="0000"/>
      </w:tblPr>
      <w:tblGrid>
        <w:gridCol w:w="596"/>
        <w:gridCol w:w="222"/>
        <w:gridCol w:w="1064"/>
        <w:gridCol w:w="325"/>
        <w:gridCol w:w="116"/>
        <w:gridCol w:w="979"/>
        <w:gridCol w:w="774"/>
        <w:gridCol w:w="64"/>
        <w:gridCol w:w="54"/>
        <w:gridCol w:w="1007"/>
        <w:gridCol w:w="343"/>
        <w:gridCol w:w="1494"/>
        <w:gridCol w:w="1296"/>
        <w:gridCol w:w="1051"/>
        <w:tblGridChange w:id="0">
          <w:tblGrid>
            <w:gridCol w:w="596"/>
            <w:gridCol w:w="222"/>
            <w:gridCol w:w="1064"/>
            <w:gridCol w:w="325"/>
            <w:gridCol w:w="116"/>
            <w:gridCol w:w="979"/>
            <w:gridCol w:w="774"/>
            <w:gridCol w:w="64"/>
            <w:gridCol w:w="54"/>
            <w:gridCol w:w="1007"/>
            <w:gridCol w:w="343"/>
            <w:gridCol w:w="1494"/>
            <w:gridCol w:w="1296"/>
            <w:gridCol w:w="1051"/>
          </w:tblGrid>
        </w:tblGridChange>
      </w:tblGrid>
      <w:tr>
        <w:trPr>
          <w:cantSplit w:val="0"/>
          <w:trHeight w:val="274"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2">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Име и презиме: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A">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Бранко В. Ристановић</w:t>
            </w:r>
          </w:p>
        </w:tc>
      </w:tr>
      <w:tr>
        <w:trPr>
          <w:cantSplit w:val="0"/>
          <w:trHeight w:val="278"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0">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Звање:</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Редовни професор</w:t>
            </w:r>
          </w:p>
        </w:tc>
      </w:tr>
      <w:tr>
        <w:trPr>
          <w:cantSplit w:val="0"/>
          <w:trHeight w:val="42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widowControl w:val="0"/>
              <w:tabs>
                <w:tab w:val="left" w:leader="none" w:pos="567"/>
              </w:tabs>
              <w:jc w:val="both"/>
              <w:rPr/>
            </w:pPr>
            <w:r w:rsidDel="00000000" w:rsidR="00000000" w:rsidRPr="00000000">
              <w:rPr>
                <w:rFonts w:ascii="Times New Roman" w:cs="Times New Roman" w:eastAsia="Times New Roman" w:hAnsi="Times New Roman"/>
                <w:b w:val="1"/>
                <w:sz w:val="20"/>
                <w:szCs w:val="20"/>
                <w:rtl w:val="0"/>
              </w:rPr>
              <w:t xml:space="preserve">Назив институције у  којој наставник ради са пуним  или непуним радним временом и од када:</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6">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Универзитет у Новом Саду,</w:t>
            </w:r>
          </w:p>
          <w:p w:rsidR="00000000" w:rsidDel="00000000" w:rsidP="00000000" w:rsidRDefault="00000000" w:rsidRPr="00000000" w14:paraId="00000027">
            <w:pPr>
              <w:tabs>
                <w:tab w:val="left" w:leader="none" w:pos="567"/>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Природно-математички факултет,</w:t>
            </w:r>
          </w:p>
          <w:p w:rsidR="00000000" w:rsidDel="00000000" w:rsidP="00000000" w:rsidRDefault="00000000" w:rsidRPr="00000000" w14:paraId="00000028">
            <w:pPr>
              <w:tabs>
                <w:tab w:val="left" w:leader="none" w:pos="0"/>
              </w:tabs>
              <w:spacing w:after="6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Департман за географију, туризам и хотелијерство, </w:t>
            </w:r>
          </w:p>
          <w:p w:rsidR="00000000" w:rsidDel="00000000" w:rsidP="00000000" w:rsidRDefault="00000000" w:rsidRPr="00000000" w14:paraId="0000002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01. 10. 1996. година, последњи избор 01. 10. 2020. године </w:t>
            </w:r>
          </w:p>
        </w:tc>
      </w:tr>
      <w:tr>
        <w:trPr>
          <w:cantSplit w:val="0"/>
          <w:trHeight w:val="77" w:hRule="atLeast"/>
          <w:tblHeader w:val="0"/>
        </w:trPr>
        <w:tc>
          <w:tcPr>
            <w:gridSpan w:val="8"/>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Ужа научна област:</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323"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Академска каријера:</w:t>
            </w:r>
            <w:r w:rsidDel="00000000" w:rsidR="00000000" w:rsidRPr="00000000">
              <w:rPr>
                <w:rtl w:val="0"/>
              </w:rPr>
            </w:r>
          </w:p>
        </w:tc>
      </w:tr>
      <w:tr>
        <w:trPr>
          <w:cantSplit w:val="0"/>
          <w:trHeight w:val="427"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B">
            <w:pPr>
              <w:widowControl w:val="0"/>
              <w:tabs>
                <w:tab w:val="left" w:leader="none" w:pos="567"/>
              </w:tabs>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Година</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Институција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Научна област</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Ужа научна област</w:t>
            </w:r>
            <w:r w:rsidDel="00000000" w:rsidR="00000000" w:rsidRPr="00000000">
              <w:rPr>
                <w:rtl w:val="0"/>
              </w:rPr>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Избор у звање: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E">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2020.</w:t>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Докторат: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2004.</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Магистратура: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2001.</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280" w:hRule="atLeast"/>
          <w:tblHeader w:val="0"/>
        </w:trPr>
        <w:tc>
          <w:tcPr>
            <w:gridSpan w:val="5"/>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3">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Диплома: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1996.</w:t>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ПМФ, Нови Сад</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Гео-науке</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Физичка географија</w:t>
            </w:r>
          </w:p>
        </w:tc>
      </w:tr>
      <w:tr>
        <w:trPr>
          <w:cantSplit w:val="0"/>
          <w:trHeight w:val="427"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1">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Списак предмета за које  је наставник акредитован на првом или другом степену студија:</w:t>
            </w:r>
            <w:r w:rsidDel="00000000" w:rsidR="00000000" w:rsidRPr="00000000">
              <w:rPr>
                <w:rtl w:val="0"/>
              </w:rPr>
            </w:r>
          </w:p>
        </w:tc>
      </w:tr>
      <w:tr>
        <w:trPr>
          <w:cantSplit w:val="0"/>
          <w:trHeight w:val="405"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F">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Редни број</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1">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Ознака предмета</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2">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Назив предмета</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8">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Вид наставе</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Назив студијског програма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widowControl w:val="0"/>
              <w:tabs>
                <w:tab w:val="left" w:leader="none" w:pos="567"/>
              </w:tabs>
              <w:jc w:val="center"/>
              <w:rPr/>
            </w:pPr>
            <w:r w:rsidDel="00000000" w:rsidR="00000000" w:rsidRPr="00000000">
              <w:rPr>
                <w:rFonts w:ascii="Times New Roman" w:cs="Times New Roman" w:eastAsia="Times New Roman" w:hAnsi="Times New Roman"/>
                <w:sz w:val="20"/>
                <w:szCs w:val="20"/>
                <w:rtl w:val="0"/>
              </w:rPr>
              <w:t xml:space="preserve">Врста студија </w:t>
            </w:r>
            <w:r w:rsidDel="00000000" w:rsidR="00000000" w:rsidRPr="00000000">
              <w:rPr>
                <w:rtl w:val="0"/>
              </w:rPr>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Г103</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Картографија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 Географија, 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ДГ303</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Хидрогеологија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 Географија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8">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B">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Г410</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Теренски рад и наставне екскурзије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Професор географије</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ДГ305</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Дигитална картографија </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Географија,</w:t>
            </w:r>
          </w:p>
          <w:p w:rsidR="00000000" w:rsidDel="00000000" w:rsidP="00000000" w:rsidRDefault="00000000" w:rsidRPr="00000000" w14:paraId="000000E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83"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ГИС202</w:t>
            </w:r>
          </w:p>
        </w:tc>
        <w:tc>
          <w:tcPr>
            <w:gridSpan w:val="6"/>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Тематско картирање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предавање</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Геоинформатика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widowControl w:val="0"/>
              <w:tabs>
                <w:tab w:val="left" w:leader="none" w:pos="567"/>
              </w:tabs>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ОАС</w:t>
            </w:r>
          </w:p>
        </w:tc>
      </w:tr>
      <w:tr>
        <w:trPr>
          <w:cantSplit w:val="0"/>
          <w:trHeight w:val="248"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Репрезентативне референце:</w:t>
            </w:r>
            <w:r w:rsidDel="00000000" w:rsidR="00000000" w:rsidRPr="00000000">
              <w:rPr>
                <w:rtl w:val="0"/>
              </w:rPr>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2">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Ćurčić, S.,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2014. Kartografija. Prirodno-matematički fakultet, Departman za geografiju, turizam i hotelijerstvo, Novi Sad, 162. (Уџбеник)</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0">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1">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Davidović, R., Miljković, LJ.,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2003. Reljef Banata. Departman za geografiju, turizam i hotelijerstvo, Novi Sad, 188.</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E">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F">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Davidović, R., Miljković, LJ., </w:t>
            </w:r>
            <w:r w:rsidDel="00000000" w:rsidR="00000000" w:rsidRPr="00000000">
              <w:rPr>
                <w:rFonts w:ascii="Times New Roman" w:cs="Times New Roman" w:eastAsia="Times New Roman" w:hAnsi="Times New Roman"/>
                <w:b w:val="1"/>
                <w:sz w:val="20"/>
                <w:szCs w:val="20"/>
                <w:rtl w:val="0"/>
              </w:rPr>
              <w:t xml:space="preserve">Ristanović, B.</w:t>
            </w:r>
            <w:r w:rsidDel="00000000" w:rsidR="00000000" w:rsidRPr="00000000">
              <w:rPr>
                <w:rFonts w:ascii="Times New Roman" w:cs="Times New Roman" w:eastAsia="Times New Roman" w:hAnsi="Times New Roman"/>
                <w:sz w:val="20"/>
                <w:szCs w:val="20"/>
                <w:rtl w:val="0"/>
              </w:rPr>
              <w:t xml:space="preserve"> 2005. Reljef Bačke. Departman za geografiju, turizam i hotelijerstvo, Novi Sad, 81.</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C">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D">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Ristanović Branko</w:t>
            </w:r>
            <w:r w:rsidDel="00000000" w:rsidR="00000000" w:rsidRPr="00000000">
              <w:rPr>
                <w:rFonts w:ascii="Times New Roman" w:cs="Times New Roman" w:eastAsia="Times New Roman" w:hAnsi="Times New Roman"/>
                <w:sz w:val="20"/>
                <w:szCs w:val="20"/>
                <w:rtl w:val="0"/>
              </w:rPr>
              <w:t xml:space="preserve">, Marija Cimbaljević, Đurđa Miljković, Miloš Ostojić, Renata Fekete (2019). GIS application for determining geographical factors on intensity of erosion in Serbian river basins. Case study the river basin of Likodra, Atmosphere, No. 10 (9)</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A">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B">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M. Milanović, T. Micić, T. Lukić, S. Nenadović, B. Basarin, D. Filipović, M. Tomić, I. Samardžić, Z. Srdić, G. Nikolić, M. Ninković, D. Sakulski, </w:t>
            </w:r>
            <w:r w:rsidDel="00000000" w:rsidR="00000000" w:rsidRPr="00000000">
              <w:rPr>
                <w:rFonts w:ascii="Times New Roman" w:cs="Times New Roman" w:eastAsia="Times New Roman" w:hAnsi="Times New Roman"/>
                <w:b w:val="1"/>
                <w:sz w:val="20"/>
                <w:szCs w:val="20"/>
                <w:rtl w:val="0"/>
              </w:rPr>
              <w:t xml:space="preserve">B. Ristanović</w:t>
            </w:r>
            <w:r w:rsidDel="00000000" w:rsidR="00000000" w:rsidRPr="00000000">
              <w:rPr>
                <w:rFonts w:ascii="Times New Roman" w:cs="Times New Roman" w:eastAsia="Times New Roman" w:hAnsi="Times New Roman"/>
                <w:sz w:val="20"/>
                <w:szCs w:val="20"/>
                <w:rtl w:val="0"/>
              </w:rPr>
              <w:t xml:space="preserve"> (2019). Application of landsat-derived NDVI in monitoring and assessment of vegetation cover changes in central Serbia, Carpathian Journal of Earth and Environmental Sciences, Vol. 14, No. 1, (pp 119 - 129)</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8">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49">
            <w:pPr>
              <w:widowControl w:val="0"/>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Đ. Miljković, S. Božić, Lj. Miljković, S. B. Marković, T. Lukić, M. Jovanović, D. Bjelajac, Đ. A. Vasiljević, M. D. Vujičić, </w:t>
            </w:r>
            <w:r w:rsidDel="00000000" w:rsidR="00000000" w:rsidRPr="00000000">
              <w:rPr>
                <w:rFonts w:ascii="Times New Roman" w:cs="Times New Roman" w:eastAsia="Times New Roman" w:hAnsi="Times New Roman"/>
                <w:b w:val="1"/>
                <w:sz w:val="20"/>
                <w:szCs w:val="20"/>
                <w:rtl w:val="0"/>
              </w:rPr>
              <w:t xml:space="preserve">B. Ristanović</w:t>
            </w:r>
            <w:r w:rsidDel="00000000" w:rsidR="00000000" w:rsidRPr="00000000">
              <w:rPr>
                <w:rFonts w:ascii="Times New Roman" w:cs="Times New Roman" w:eastAsia="Times New Roman" w:hAnsi="Times New Roman"/>
                <w:sz w:val="20"/>
                <w:szCs w:val="20"/>
                <w:rtl w:val="0"/>
              </w:rPr>
              <w:t xml:space="preserve"> (2018): Geosite Assessment Using Three Different Methods; a Comparative Study of the Krupaja and the Žagubica Springs - Hydrological Heritage of Serbia, Open Geosciences; No. 10, (pp 192 -208)</w:t>
            </w:r>
          </w:p>
        </w:tc>
      </w:tr>
      <w:tr>
        <w:trPr>
          <w:cantSplit w:val="0"/>
          <w:trHeight w:val="27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widowControl w:val="0"/>
              <w:numPr>
                <w:ilvl w:val="0"/>
                <w:numId w:val="1"/>
              </w:numPr>
              <w:tabs>
                <w:tab w:val="left" w:leader="none" w:pos="567"/>
              </w:tabs>
              <w:ind w:left="351" w:hanging="351"/>
              <w:jc w:val="center"/>
              <w:rPr>
                <w:rFonts w:ascii="Times New Roman" w:cs="Times New Roman" w:eastAsia="Times New Roman" w:hAnsi="Times New Roman"/>
                <w:sz w:val="20"/>
                <w:szCs w:val="20"/>
              </w:rPr>
            </w:pPr>
            <w:r w:rsidDel="00000000" w:rsidR="00000000" w:rsidRPr="00000000">
              <w:rPr>
                <w:rtl w:val="0"/>
              </w:rPr>
            </w:r>
          </w:p>
        </w:tc>
        <w:tc>
          <w:tcPr>
            <w:gridSpan w:val="1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7">
            <w:pPr>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A. Valjarević, M. Milić, D. Valjarević, Z. Stanojević-Ristić, Lj. Petrović, M. Milanović, D. Filipović, </w:t>
            </w:r>
            <w:r w:rsidDel="00000000" w:rsidR="00000000" w:rsidRPr="00000000">
              <w:rPr>
                <w:rFonts w:ascii="Times New Roman" w:cs="Times New Roman" w:eastAsia="Times New Roman" w:hAnsi="Times New Roman"/>
                <w:b w:val="1"/>
                <w:color w:val="000000"/>
                <w:sz w:val="20"/>
                <w:szCs w:val="20"/>
                <w:rtl w:val="0"/>
              </w:rPr>
              <w:t xml:space="preserve">B. Ristanović</w:t>
            </w:r>
            <w:r w:rsidDel="00000000" w:rsidR="00000000" w:rsidRPr="00000000">
              <w:rPr>
                <w:rFonts w:ascii="Times New Roman" w:cs="Times New Roman" w:eastAsia="Times New Roman" w:hAnsi="Times New Roman"/>
                <w:color w:val="000000"/>
                <w:sz w:val="20"/>
                <w:szCs w:val="20"/>
                <w:rtl w:val="0"/>
              </w:rPr>
              <w:t xml:space="preserve">, B. Basarin, T. Lukić (2020): Modelling and mapping of  the COVID-19 trajectory and pandemic paths at global scale: A geographer's perspective, Open Geosciences, DOI: 10.1515/geo-2020-0156</w:t>
            </w:r>
          </w:p>
        </w:tc>
      </w:tr>
      <w:tr>
        <w:trPr>
          <w:cantSplit w:val="0"/>
          <w:trHeight w:val="167"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4">
            <w:pPr>
              <w:widowControl w:val="0"/>
              <w:tabs>
                <w:tab w:val="left" w:leader="none" w:pos="567"/>
              </w:tabs>
              <w:rPr/>
            </w:pPr>
            <w:r w:rsidDel="00000000" w:rsidR="00000000" w:rsidRPr="00000000">
              <w:rPr>
                <w:rFonts w:ascii="Times New Roman" w:cs="Times New Roman" w:eastAsia="Times New Roman" w:hAnsi="Times New Roman"/>
                <w:b w:val="1"/>
                <w:sz w:val="20"/>
                <w:szCs w:val="20"/>
                <w:rtl w:val="0"/>
              </w:rPr>
              <w:t xml:space="preserve">Збирни подаци научне, односно уметничке и стручне активности наставника:</w:t>
            </w:r>
            <w:r w:rsidDel="00000000" w:rsidR="00000000" w:rsidRPr="00000000">
              <w:rPr>
                <w:rtl w:val="0"/>
              </w:rPr>
            </w:r>
          </w:p>
        </w:tc>
      </w:tr>
      <w:tr>
        <w:trPr>
          <w:cantSplit w:val="0"/>
          <w:trHeight w:val="227"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2">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Укупан број цитата:</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117 (Google Scholar)</w:t>
            </w:r>
            <w:r w:rsidDel="00000000" w:rsidR="00000000" w:rsidRPr="00000000">
              <w:rPr>
                <w:rtl w:val="0"/>
              </w:rPr>
            </w:r>
          </w:p>
        </w:tc>
      </w:tr>
      <w:tr>
        <w:trPr>
          <w:cantSplit w:val="0"/>
          <w:trHeight w:val="178"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0">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 </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7">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w:t>
            </w:r>
          </w:p>
        </w:tc>
      </w:tr>
      <w:tr>
        <w:trPr>
          <w:cantSplit w:val="0"/>
          <w:trHeight w:val="278"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E">
            <w:pPr>
              <w:widowControl w:val="0"/>
              <w:tabs>
                <w:tab w:val="left" w:leader="none" w:pos="567"/>
              </w:tabs>
              <w:ind w:right="-172"/>
              <w:rPr/>
            </w:pPr>
            <w:r w:rsidDel="00000000" w:rsidR="00000000" w:rsidRPr="00000000">
              <w:rPr>
                <w:rFonts w:ascii="Times New Roman" w:cs="Times New Roman" w:eastAsia="Times New Roman" w:hAnsi="Times New Roman"/>
                <w:sz w:val="20"/>
                <w:szCs w:val="20"/>
                <w:rtl w:val="0"/>
              </w:rPr>
              <w:t xml:space="preserve">Тренутно учешће на пројектима:</w:t>
            </w: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5">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Домаћи: 2</w:t>
            </w: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9">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Међународни: -</w:t>
            </w:r>
            <w:r w:rsidDel="00000000" w:rsidR="00000000" w:rsidRPr="00000000">
              <w:rPr>
                <w:rtl w:val="0"/>
              </w:rPr>
            </w:r>
          </w:p>
        </w:tc>
      </w:tr>
      <w:tr>
        <w:trPr>
          <w:cantSplit w:val="0"/>
          <w:trHeight w:val="355" w:hRule="atLeast"/>
          <w:tblHeader w:val="0"/>
        </w:trPr>
        <w:tc>
          <w:tcPr>
            <w:gridSpan w:val="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Усавршавања: </w:t>
            </w: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0">
            <w:pPr>
              <w:widowControl w:val="0"/>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tc>
      </w:tr>
      <w:tr>
        <w:trPr>
          <w:cantSplit w:val="0"/>
          <w:trHeight w:val="261" w:hRule="atLeast"/>
          <w:tblHeader w:val="0"/>
        </w:trPr>
        <w:tc>
          <w:tcPr>
            <w:gridSpan w:val="14"/>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A">
            <w:pPr>
              <w:widowControl w:val="0"/>
              <w:tabs>
                <w:tab w:val="left" w:leader="none" w:pos="567"/>
              </w:tabs>
              <w:rPr/>
            </w:pPr>
            <w:r w:rsidDel="00000000" w:rsidR="00000000" w:rsidRPr="00000000">
              <w:rPr>
                <w:rFonts w:ascii="Times New Roman" w:cs="Times New Roman" w:eastAsia="Times New Roman" w:hAnsi="Times New Roman"/>
                <w:sz w:val="20"/>
                <w:szCs w:val="20"/>
                <w:rtl w:val="0"/>
              </w:rPr>
              <w:t xml:space="preserve">Члан Српског географског друштва, Члан Српског друштва за заштиту вода.</w:t>
            </w:r>
            <w:r w:rsidDel="00000000" w:rsidR="00000000" w:rsidRPr="00000000">
              <w:rPr>
                <w:rtl w:val="0"/>
              </w:rPr>
            </w:r>
          </w:p>
        </w:tc>
      </w:tr>
    </w:tbl>
    <w:p w:rsidR="00000000" w:rsidDel="00000000" w:rsidP="00000000" w:rsidRDefault="00000000" w:rsidRPr="00000000" w14:paraId="000001B8">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