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4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7"/>
        <w:gridCol w:w="219"/>
        <w:gridCol w:w="460"/>
        <w:gridCol w:w="984"/>
        <w:gridCol w:w="8"/>
        <w:gridCol w:w="1621"/>
        <w:gridCol w:w="415"/>
        <w:gridCol w:w="64"/>
        <w:gridCol w:w="1019"/>
        <w:gridCol w:w="659"/>
        <w:gridCol w:w="900"/>
        <w:gridCol w:w="425"/>
        <w:gridCol w:w="2375"/>
        <w:tblGridChange w:id="0">
          <w:tblGrid>
            <w:gridCol w:w="597"/>
            <w:gridCol w:w="219"/>
            <w:gridCol w:w="460"/>
            <w:gridCol w:w="984"/>
            <w:gridCol w:w="8"/>
            <w:gridCol w:w="1621"/>
            <w:gridCol w:w="415"/>
            <w:gridCol w:w="64"/>
            <w:gridCol w:w="1019"/>
            <w:gridCol w:w="659"/>
            <w:gridCol w:w="900"/>
            <w:gridCol w:w="425"/>
            <w:gridCol w:w="2375"/>
          </w:tblGrid>
        </w:tblGridChange>
      </w:tblGrid>
      <w:tr>
        <w:trPr>
          <w:cantSplit w:val="0"/>
          <w:trHeight w:val="274" w:hRule="atLeast"/>
          <w:tblHeader w:val="0"/>
        </w:trPr>
        <w:tc>
          <w:tcPr>
            <w:gridSpan w:val="8"/>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Име и презиме </w:t>
            </w:r>
          </w:p>
        </w:tc>
        <w:tc>
          <w:tcPr>
            <w:gridSpan w:val="5"/>
            <w:vAlign w:val="center"/>
          </w:tcPr>
          <w:p w:rsidR="00000000" w:rsidDel="00000000" w:rsidP="00000000" w:rsidRDefault="00000000" w:rsidRPr="00000000" w14:paraId="0000000A">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Оља Д. Мунитлак Ивановић</w:t>
            </w:r>
          </w:p>
        </w:tc>
      </w:tr>
      <w:tr>
        <w:trPr>
          <w:cantSplit w:val="0"/>
          <w:trHeight w:val="121" w:hRule="atLeast"/>
          <w:tblHeader w:val="0"/>
        </w:trPr>
        <w:tc>
          <w:tcPr>
            <w:gridSpan w:val="8"/>
            <w:vAlign w:val="center"/>
          </w:tcPr>
          <w:p w:rsidR="00000000" w:rsidDel="00000000" w:rsidP="00000000" w:rsidRDefault="00000000" w:rsidRPr="00000000" w14:paraId="0000000F">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Звање</w:t>
            </w:r>
          </w:p>
        </w:tc>
        <w:tc>
          <w:tcPr>
            <w:gridSpan w:val="5"/>
            <w:vAlign w:val="center"/>
          </w:tcPr>
          <w:p w:rsidR="00000000" w:rsidDel="00000000" w:rsidP="00000000" w:rsidRDefault="00000000" w:rsidRPr="00000000" w14:paraId="00000017">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Ванредни професор</w:t>
            </w:r>
          </w:p>
        </w:tc>
      </w:tr>
      <w:tr>
        <w:trPr>
          <w:cantSplit w:val="0"/>
          <w:trHeight w:val="427" w:hRule="atLeast"/>
          <w:tblHeader w:val="0"/>
        </w:trPr>
        <w:tc>
          <w:tcPr>
            <w:gridSpan w:val="8"/>
            <w:vAlign w:val="center"/>
          </w:tcPr>
          <w:p w:rsidR="00000000" w:rsidDel="00000000" w:rsidP="00000000" w:rsidRDefault="00000000" w:rsidRPr="00000000" w14:paraId="0000001C">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Назив институције у  којој наставник ради са пуним  или непуним радним временом и од када</w:t>
            </w:r>
          </w:p>
        </w:tc>
        <w:tc>
          <w:tcPr>
            <w:gridSpan w:val="5"/>
            <w:vAlign w:val="center"/>
          </w:tcPr>
          <w:p w:rsidR="00000000" w:rsidDel="00000000" w:rsidP="00000000" w:rsidRDefault="00000000" w:rsidRPr="00000000" w14:paraId="00000024">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Природно-математички факултет, Универзитет у Новом Саду, Департман за географију, туризам и хотелијерство 06.09.2018.</w:t>
            </w:r>
          </w:p>
        </w:tc>
      </w:tr>
      <w:tr>
        <w:trPr>
          <w:cantSplit w:val="0"/>
          <w:trHeight w:val="77" w:hRule="atLeast"/>
          <w:tblHeader w:val="0"/>
        </w:trPr>
        <w:tc>
          <w:tcPr>
            <w:gridSpan w:val="8"/>
            <w:vAlign w:val="center"/>
          </w:tcPr>
          <w:p w:rsidR="00000000" w:rsidDel="00000000" w:rsidP="00000000" w:rsidRDefault="00000000" w:rsidRPr="00000000" w14:paraId="00000029">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Ужа научна односно уметничка област</w:t>
            </w:r>
          </w:p>
        </w:tc>
        <w:tc>
          <w:tcPr>
            <w:gridSpan w:val="5"/>
            <w:vAlign w:val="center"/>
          </w:tcPr>
          <w:p w:rsidR="00000000" w:rsidDel="00000000" w:rsidP="00000000" w:rsidRDefault="00000000" w:rsidRPr="00000000" w14:paraId="00000031">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Економија</w:t>
            </w:r>
          </w:p>
        </w:tc>
      </w:tr>
      <w:tr>
        <w:trPr>
          <w:cantSplit w:val="0"/>
          <w:trHeight w:val="176" w:hRule="atLeast"/>
          <w:tblHeader w:val="0"/>
        </w:trPr>
        <w:tc>
          <w:tcPr>
            <w:gridSpan w:val="13"/>
            <w:vAlign w:val="center"/>
          </w:tcPr>
          <w:p w:rsidR="00000000" w:rsidDel="00000000" w:rsidP="00000000" w:rsidRDefault="00000000" w:rsidRPr="00000000" w14:paraId="00000036">
            <w:pPr>
              <w:tabs>
                <w:tab w:val="left" w:leader="none" w:pos="567"/>
              </w:tabs>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Академска каријера</w:t>
            </w:r>
          </w:p>
        </w:tc>
      </w:tr>
      <w:tr>
        <w:trPr>
          <w:cantSplit w:val="0"/>
          <w:trHeight w:val="395" w:hRule="atLeast"/>
          <w:tblHeader w:val="0"/>
        </w:trPr>
        <w:tc>
          <w:tcPr>
            <w:gridSpan w:val="3"/>
            <w:vAlign w:val="center"/>
          </w:tcPr>
          <w:p w:rsidR="00000000" w:rsidDel="00000000" w:rsidP="00000000" w:rsidRDefault="00000000" w:rsidRPr="00000000" w14:paraId="00000043">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vAlign w:val="center"/>
          </w:tcPr>
          <w:p w:rsidR="00000000" w:rsidDel="00000000" w:rsidP="00000000" w:rsidRDefault="00000000" w:rsidRPr="00000000" w14:paraId="00000046">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Година </w:t>
            </w:r>
          </w:p>
        </w:tc>
        <w:tc>
          <w:tcPr>
            <w:gridSpan w:val="5"/>
            <w:shd w:fill="auto" w:val="clear"/>
            <w:vAlign w:val="center"/>
          </w:tcPr>
          <w:p w:rsidR="00000000" w:rsidDel="00000000" w:rsidP="00000000" w:rsidRDefault="00000000" w:rsidRPr="00000000" w14:paraId="00000047">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Институција </w:t>
            </w:r>
          </w:p>
        </w:tc>
        <w:tc>
          <w:tcPr>
            <w:gridSpan w:val="2"/>
            <w:shd w:fill="auto" w:val="clear"/>
            <w:vAlign w:val="center"/>
          </w:tcPr>
          <w:p w:rsidR="00000000" w:rsidDel="00000000" w:rsidP="00000000" w:rsidRDefault="00000000" w:rsidRPr="00000000" w14:paraId="0000004C">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Научна или уметничка област </w:t>
            </w:r>
          </w:p>
        </w:tc>
        <w:tc>
          <w:tcPr>
            <w:gridSpan w:val="2"/>
            <w:shd w:fill="auto" w:val="clear"/>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Ужа научна, уметничка или стручна област</w:t>
            </w:r>
          </w:p>
        </w:tc>
      </w:tr>
      <w:tr>
        <w:trPr>
          <w:cantSplit w:val="0"/>
          <w:trHeight w:val="212" w:hRule="atLeast"/>
          <w:tblHeader w:val="0"/>
        </w:trPr>
        <w:tc>
          <w:tcPr>
            <w:gridSpan w:val="3"/>
            <w:vAlign w:val="center"/>
          </w:tcPr>
          <w:p w:rsidR="00000000" w:rsidDel="00000000" w:rsidP="00000000" w:rsidRDefault="00000000" w:rsidRPr="00000000" w14:paraId="00000050">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Асистент</w:t>
            </w:r>
          </w:p>
          <w:p w:rsidR="00000000" w:rsidDel="00000000" w:rsidP="00000000" w:rsidRDefault="00000000" w:rsidRPr="00000000" w14:paraId="00000051">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vAlign w:val="center"/>
          </w:tcPr>
          <w:p w:rsidR="00000000" w:rsidDel="00000000" w:rsidP="00000000" w:rsidRDefault="00000000" w:rsidRPr="00000000" w14:paraId="0000005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01.10.2002.-28.02.2007.</w:t>
            </w:r>
          </w:p>
        </w:tc>
        <w:tc>
          <w:tcPr>
            <w:gridSpan w:val="5"/>
            <w:shd w:fill="auto" w:val="clear"/>
            <w:vAlign w:val="center"/>
          </w:tcPr>
          <w:p w:rsidR="00000000" w:rsidDel="00000000" w:rsidP="00000000" w:rsidRDefault="00000000" w:rsidRPr="00000000" w14:paraId="0000005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Факултет за предузетни менаџмент, Универзитет „Браћа Карић“, Нови Сад</w:t>
            </w:r>
          </w:p>
        </w:tc>
        <w:tc>
          <w:tcPr>
            <w:gridSpan w:val="2"/>
            <w:shd w:fill="auto" w:val="clear"/>
            <w:vAlign w:val="center"/>
          </w:tcPr>
          <w:p w:rsidR="00000000" w:rsidDel="00000000" w:rsidP="00000000" w:rsidRDefault="00000000" w:rsidRPr="00000000" w14:paraId="0000005A">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p w:rsidR="00000000" w:rsidDel="00000000" w:rsidP="00000000" w:rsidRDefault="00000000" w:rsidRPr="00000000" w14:paraId="0000005B">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gridSpan w:val="2"/>
            <w:shd w:fill="auto" w:val="clear"/>
            <w:vAlign w:val="center"/>
          </w:tcPr>
          <w:p w:rsidR="00000000" w:rsidDel="00000000" w:rsidP="00000000" w:rsidRDefault="00000000" w:rsidRPr="00000000" w14:paraId="0000005D">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Менаџмент</w:t>
            </w:r>
          </w:p>
          <w:p w:rsidR="00000000" w:rsidDel="00000000" w:rsidP="00000000" w:rsidRDefault="00000000" w:rsidRPr="00000000" w14:paraId="0000005E">
            <w:pPr>
              <w:tabs>
                <w:tab w:val="left" w:leader="none" w:pos="567"/>
              </w:tabs>
              <w:rPr>
                <w:rFonts w:ascii="Times New Roman" w:cs="Times New Roman" w:eastAsia="Times New Roman" w:hAnsi="Times New Roman"/>
                <w:sz w:val="14"/>
                <w:szCs w:val="14"/>
              </w:rPr>
            </w:pPr>
            <w:r w:rsidDel="00000000" w:rsidR="00000000" w:rsidRPr="00000000">
              <w:rPr>
                <w:rtl w:val="0"/>
              </w:rPr>
            </w:r>
          </w:p>
        </w:tc>
      </w:tr>
      <w:tr>
        <w:trPr>
          <w:cantSplit w:val="0"/>
          <w:trHeight w:val="147" w:hRule="atLeast"/>
          <w:tblHeader w:val="0"/>
        </w:trPr>
        <w:tc>
          <w:tcPr>
            <w:gridSpan w:val="3"/>
            <w:vAlign w:val="center"/>
          </w:tcPr>
          <w:p w:rsidR="00000000" w:rsidDel="00000000" w:rsidP="00000000" w:rsidRDefault="00000000" w:rsidRPr="00000000" w14:paraId="00000060">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Доцент</w:t>
            </w:r>
          </w:p>
          <w:p w:rsidR="00000000" w:rsidDel="00000000" w:rsidP="00000000" w:rsidRDefault="00000000" w:rsidRPr="00000000" w14:paraId="00000061">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vAlign w:val="center"/>
          </w:tcPr>
          <w:p w:rsidR="00000000" w:rsidDel="00000000" w:rsidP="00000000" w:rsidRDefault="00000000" w:rsidRPr="00000000" w14:paraId="0000006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01.03.2007.-29.02.2008.</w:t>
            </w:r>
          </w:p>
        </w:tc>
        <w:tc>
          <w:tcPr>
            <w:gridSpan w:val="5"/>
            <w:shd w:fill="auto" w:val="clear"/>
            <w:vAlign w:val="center"/>
          </w:tcPr>
          <w:p w:rsidR="00000000" w:rsidDel="00000000" w:rsidP="00000000" w:rsidRDefault="00000000" w:rsidRPr="00000000" w14:paraId="0000006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Факултет за предузетни менаџмент, Универзитет „Браћа Карић“, Нови Сад</w:t>
            </w:r>
          </w:p>
        </w:tc>
        <w:tc>
          <w:tcPr>
            <w:gridSpan w:val="2"/>
            <w:shd w:fill="auto" w:val="clear"/>
            <w:vAlign w:val="center"/>
          </w:tcPr>
          <w:p w:rsidR="00000000" w:rsidDel="00000000" w:rsidP="00000000" w:rsidRDefault="00000000" w:rsidRPr="00000000" w14:paraId="0000006A">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p w:rsidR="00000000" w:rsidDel="00000000" w:rsidP="00000000" w:rsidRDefault="00000000" w:rsidRPr="00000000" w14:paraId="0000006B">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gridSpan w:val="2"/>
            <w:shd w:fill="auto" w:val="clear"/>
            <w:vAlign w:val="center"/>
          </w:tcPr>
          <w:p w:rsidR="00000000" w:rsidDel="00000000" w:rsidP="00000000" w:rsidRDefault="00000000" w:rsidRPr="00000000" w14:paraId="0000006D">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Менаџмент</w:t>
            </w:r>
          </w:p>
          <w:p w:rsidR="00000000" w:rsidDel="00000000" w:rsidP="00000000" w:rsidRDefault="00000000" w:rsidRPr="00000000" w14:paraId="0000006E">
            <w:pPr>
              <w:tabs>
                <w:tab w:val="left" w:leader="none" w:pos="567"/>
              </w:tabs>
              <w:rPr>
                <w:rFonts w:ascii="Times New Roman" w:cs="Times New Roman" w:eastAsia="Times New Roman" w:hAnsi="Times New Roman"/>
                <w:sz w:val="14"/>
                <w:szCs w:val="14"/>
              </w:rPr>
            </w:pPr>
            <w:r w:rsidDel="00000000" w:rsidR="00000000" w:rsidRPr="00000000">
              <w:rPr>
                <w:rtl w:val="0"/>
              </w:rPr>
            </w:r>
          </w:p>
        </w:tc>
      </w:tr>
      <w:tr>
        <w:trPr>
          <w:cantSplit w:val="0"/>
          <w:trHeight w:val="264" w:hRule="atLeast"/>
          <w:tblHeader w:val="0"/>
        </w:trPr>
        <w:tc>
          <w:tcPr>
            <w:gridSpan w:val="3"/>
            <w:vAlign w:val="center"/>
          </w:tcPr>
          <w:p w:rsidR="00000000" w:rsidDel="00000000" w:rsidP="00000000" w:rsidRDefault="00000000" w:rsidRPr="00000000" w14:paraId="00000070">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Доцент</w:t>
            </w:r>
          </w:p>
          <w:p w:rsidR="00000000" w:rsidDel="00000000" w:rsidP="00000000" w:rsidRDefault="00000000" w:rsidRPr="00000000" w14:paraId="00000071">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vAlign w:val="center"/>
          </w:tcPr>
          <w:p w:rsidR="00000000" w:rsidDel="00000000" w:rsidP="00000000" w:rsidRDefault="00000000" w:rsidRPr="00000000" w14:paraId="0000007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01.03.2008.- 27.06.2009.</w:t>
            </w:r>
          </w:p>
        </w:tc>
        <w:tc>
          <w:tcPr>
            <w:gridSpan w:val="5"/>
            <w:shd w:fill="auto" w:val="clear"/>
            <w:vAlign w:val="center"/>
          </w:tcPr>
          <w:p w:rsidR="00000000" w:rsidDel="00000000" w:rsidP="00000000" w:rsidRDefault="00000000" w:rsidRPr="00000000" w14:paraId="0000007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Факултет за услужни бизнис, Сремска Каменица и Факултет пословне економије, Универзитет Едуконс, Сремска Каменица</w:t>
            </w:r>
          </w:p>
        </w:tc>
        <w:tc>
          <w:tcPr>
            <w:gridSpan w:val="2"/>
            <w:shd w:fill="auto" w:val="clear"/>
            <w:vAlign w:val="center"/>
          </w:tcPr>
          <w:p w:rsidR="00000000" w:rsidDel="00000000" w:rsidP="00000000" w:rsidRDefault="00000000" w:rsidRPr="00000000" w14:paraId="0000007A">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p w:rsidR="00000000" w:rsidDel="00000000" w:rsidP="00000000" w:rsidRDefault="00000000" w:rsidRPr="00000000" w14:paraId="0000007B">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gridSpan w:val="2"/>
            <w:shd w:fill="auto" w:val="clear"/>
            <w:vAlign w:val="center"/>
          </w:tcPr>
          <w:p w:rsidR="00000000" w:rsidDel="00000000" w:rsidP="00000000" w:rsidRDefault="00000000" w:rsidRPr="00000000" w14:paraId="0000007D">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Менаџмент и маркетинг</w:t>
            </w:r>
          </w:p>
          <w:p w:rsidR="00000000" w:rsidDel="00000000" w:rsidP="00000000" w:rsidRDefault="00000000" w:rsidRPr="00000000" w14:paraId="0000007E">
            <w:pPr>
              <w:tabs>
                <w:tab w:val="left" w:leader="none" w:pos="567"/>
              </w:tabs>
              <w:rPr>
                <w:rFonts w:ascii="Times New Roman" w:cs="Times New Roman" w:eastAsia="Times New Roman" w:hAnsi="Times New Roman"/>
                <w:sz w:val="14"/>
                <w:szCs w:val="14"/>
              </w:rPr>
            </w:pPr>
            <w:r w:rsidDel="00000000" w:rsidR="00000000" w:rsidRPr="00000000">
              <w:rPr>
                <w:rtl w:val="0"/>
              </w:rPr>
            </w:r>
          </w:p>
        </w:tc>
      </w:tr>
      <w:tr>
        <w:trPr>
          <w:cantSplit w:val="0"/>
          <w:trHeight w:val="328" w:hRule="atLeast"/>
          <w:tblHeader w:val="0"/>
        </w:trPr>
        <w:tc>
          <w:tcPr>
            <w:gridSpan w:val="3"/>
            <w:vAlign w:val="center"/>
          </w:tcPr>
          <w:p w:rsidR="00000000" w:rsidDel="00000000" w:rsidP="00000000" w:rsidRDefault="00000000" w:rsidRPr="00000000" w14:paraId="00000080">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Ванредни професор</w:t>
            </w:r>
          </w:p>
          <w:p w:rsidR="00000000" w:rsidDel="00000000" w:rsidP="00000000" w:rsidRDefault="00000000" w:rsidRPr="00000000" w14:paraId="00000081">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vAlign w:val="center"/>
          </w:tcPr>
          <w:p w:rsidR="00000000" w:rsidDel="00000000" w:rsidP="00000000" w:rsidRDefault="00000000" w:rsidRPr="00000000" w14:paraId="0000008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28.06.2009.-</w:t>
            </w:r>
          </w:p>
          <w:p w:rsidR="00000000" w:rsidDel="00000000" w:rsidP="00000000" w:rsidRDefault="00000000" w:rsidRPr="00000000" w14:paraId="0000008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30.04.2015</w:t>
            </w:r>
          </w:p>
        </w:tc>
        <w:tc>
          <w:tcPr>
            <w:gridSpan w:val="5"/>
            <w:shd w:fill="auto" w:val="clear"/>
            <w:vAlign w:val="center"/>
          </w:tcPr>
          <w:p w:rsidR="00000000" w:rsidDel="00000000" w:rsidP="00000000" w:rsidRDefault="00000000" w:rsidRPr="00000000" w14:paraId="00000086">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Факултет за услужни бизнис, Сремска Каменица и Факултет пословне економије, Универзитет Едуконс, Сремска Каменица</w:t>
            </w:r>
          </w:p>
        </w:tc>
        <w:tc>
          <w:tcPr>
            <w:gridSpan w:val="2"/>
            <w:shd w:fill="auto" w:val="clear"/>
            <w:vAlign w:val="center"/>
          </w:tcPr>
          <w:p w:rsidR="00000000" w:rsidDel="00000000" w:rsidP="00000000" w:rsidRDefault="00000000" w:rsidRPr="00000000" w14:paraId="0000008B">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p w:rsidR="00000000" w:rsidDel="00000000" w:rsidP="00000000" w:rsidRDefault="00000000" w:rsidRPr="00000000" w14:paraId="0000008C">
            <w:pPr>
              <w:tabs>
                <w:tab w:val="left" w:leader="none" w:pos="567"/>
              </w:tabs>
              <w:rPr>
                <w:rFonts w:ascii="Times New Roman" w:cs="Times New Roman" w:eastAsia="Times New Roman" w:hAnsi="Times New Roman"/>
                <w:sz w:val="14"/>
                <w:szCs w:val="14"/>
              </w:rPr>
            </w:pPr>
            <w:r w:rsidDel="00000000" w:rsidR="00000000" w:rsidRPr="00000000">
              <w:rPr>
                <w:rtl w:val="0"/>
              </w:rPr>
            </w:r>
          </w:p>
        </w:tc>
        <w:tc>
          <w:tcPr>
            <w:gridSpan w:val="2"/>
            <w:shd w:fill="auto" w:val="clear"/>
            <w:vAlign w:val="center"/>
          </w:tcPr>
          <w:p w:rsidR="00000000" w:rsidDel="00000000" w:rsidP="00000000" w:rsidRDefault="00000000" w:rsidRPr="00000000" w14:paraId="0000008E">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Менаџмент и маркетинг</w:t>
            </w:r>
          </w:p>
          <w:p w:rsidR="00000000" w:rsidDel="00000000" w:rsidP="00000000" w:rsidRDefault="00000000" w:rsidRPr="00000000" w14:paraId="0000008F">
            <w:pPr>
              <w:tabs>
                <w:tab w:val="left" w:leader="none" w:pos="567"/>
              </w:tabs>
              <w:rPr>
                <w:rFonts w:ascii="Times New Roman" w:cs="Times New Roman" w:eastAsia="Times New Roman" w:hAnsi="Times New Roman"/>
                <w:sz w:val="14"/>
                <w:szCs w:val="14"/>
              </w:rPr>
            </w:pPr>
            <w:r w:rsidDel="00000000" w:rsidR="00000000" w:rsidRPr="00000000">
              <w:rPr>
                <w:rtl w:val="0"/>
              </w:rPr>
            </w:r>
          </w:p>
        </w:tc>
      </w:tr>
      <w:tr>
        <w:trPr>
          <w:cantSplit w:val="0"/>
          <w:trHeight w:val="122" w:hRule="atLeast"/>
          <w:tblHeader w:val="0"/>
        </w:trPr>
        <w:tc>
          <w:tcPr>
            <w:gridSpan w:val="3"/>
            <w:vAlign w:val="center"/>
          </w:tcPr>
          <w:p w:rsidR="00000000" w:rsidDel="00000000" w:rsidP="00000000" w:rsidRDefault="00000000" w:rsidRPr="00000000" w14:paraId="00000091">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Ванредни професор</w:t>
            </w:r>
          </w:p>
        </w:tc>
        <w:tc>
          <w:tcPr>
            <w:vAlign w:val="center"/>
          </w:tcPr>
          <w:p w:rsidR="00000000" w:rsidDel="00000000" w:rsidP="00000000" w:rsidRDefault="00000000" w:rsidRPr="00000000" w14:paraId="0000009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19.04.2018.</w:t>
            </w:r>
          </w:p>
        </w:tc>
        <w:tc>
          <w:tcPr>
            <w:gridSpan w:val="5"/>
            <w:shd w:fill="auto" w:val="clear"/>
            <w:vAlign w:val="center"/>
          </w:tcPr>
          <w:p w:rsidR="00000000" w:rsidDel="00000000" w:rsidP="00000000" w:rsidRDefault="00000000" w:rsidRPr="00000000" w14:paraId="0000009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ПMФ, Универзитет у Новом Саду, ДГТХ</w:t>
            </w:r>
          </w:p>
        </w:tc>
        <w:tc>
          <w:tcPr>
            <w:gridSpan w:val="2"/>
            <w:shd w:fill="auto" w:val="clear"/>
            <w:vAlign w:val="center"/>
          </w:tcPr>
          <w:p w:rsidR="00000000" w:rsidDel="00000000" w:rsidP="00000000" w:rsidRDefault="00000000" w:rsidRPr="00000000" w14:paraId="0000009A">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tc>
        <w:tc>
          <w:tcPr>
            <w:gridSpan w:val="2"/>
            <w:shd w:fill="auto" w:val="clear"/>
            <w:vAlign w:val="center"/>
          </w:tcPr>
          <w:p w:rsidR="00000000" w:rsidDel="00000000" w:rsidP="00000000" w:rsidRDefault="00000000" w:rsidRPr="00000000" w14:paraId="0000009C">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Економија</w:t>
            </w:r>
          </w:p>
          <w:p w:rsidR="00000000" w:rsidDel="00000000" w:rsidP="00000000" w:rsidRDefault="00000000" w:rsidRPr="00000000" w14:paraId="0000009D">
            <w:pPr>
              <w:tabs>
                <w:tab w:val="left" w:leader="none" w:pos="567"/>
              </w:tabs>
              <w:rPr>
                <w:rFonts w:ascii="Times New Roman" w:cs="Times New Roman" w:eastAsia="Times New Roman" w:hAnsi="Times New Roman"/>
                <w:sz w:val="14"/>
                <w:szCs w:val="14"/>
              </w:rPr>
            </w:pPr>
            <w:r w:rsidDel="00000000" w:rsidR="00000000" w:rsidRPr="00000000">
              <w:rPr>
                <w:rtl w:val="0"/>
              </w:rPr>
            </w:r>
          </w:p>
        </w:tc>
      </w:tr>
      <w:tr>
        <w:trPr>
          <w:cantSplit w:val="0"/>
          <w:trHeight w:val="280" w:hRule="atLeast"/>
          <w:tblHeader w:val="0"/>
        </w:trPr>
        <w:tc>
          <w:tcPr>
            <w:gridSpan w:val="3"/>
            <w:vAlign w:val="center"/>
          </w:tcPr>
          <w:p w:rsidR="00000000" w:rsidDel="00000000" w:rsidP="00000000" w:rsidRDefault="00000000" w:rsidRPr="00000000" w14:paraId="0000009F">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Докторат</w:t>
            </w:r>
          </w:p>
        </w:tc>
        <w:tc>
          <w:tcPr>
            <w:vAlign w:val="center"/>
          </w:tcPr>
          <w:p w:rsidR="00000000" w:rsidDel="00000000" w:rsidP="00000000" w:rsidRDefault="00000000" w:rsidRPr="00000000" w14:paraId="000000A2">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28.12.2006.</w:t>
            </w:r>
          </w:p>
        </w:tc>
        <w:tc>
          <w:tcPr>
            <w:gridSpan w:val="5"/>
            <w:shd w:fill="auto" w:val="clear"/>
            <w:vAlign w:val="center"/>
          </w:tcPr>
          <w:p w:rsidR="00000000" w:rsidDel="00000000" w:rsidP="00000000" w:rsidRDefault="00000000" w:rsidRPr="00000000" w14:paraId="000000A3">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Eкономски факултет у Суботици, Универзитет у Новом Саду</w:t>
            </w:r>
          </w:p>
        </w:tc>
        <w:tc>
          <w:tcPr>
            <w:gridSpan w:val="2"/>
            <w:shd w:fill="auto" w:val="clear"/>
            <w:vAlign w:val="center"/>
          </w:tcPr>
          <w:p w:rsidR="00000000" w:rsidDel="00000000" w:rsidP="00000000" w:rsidRDefault="00000000" w:rsidRPr="00000000" w14:paraId="000000A8">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tc>
        <w:tc>
          <w:tcPr>
            <w:gridSpan w:val="2"/>
            <w:shd w:fill="auto" w:val="clear"/>
            <w:vAlign w:val="center"/>
          </w:tcPr>
          <w:p w:rsidR="00000000" w:rsidDel="00000000" w:rsidP="00000000" w:rsidRDefault="00000000" w:rsidRPr="00000000" w14:paraId="000000AA">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Међународна економија</w:t>
            </w:r>
          </w:p>
        </w:tc>
      </w:tr>
      <w:tr>
        <w:trPr>
          <w:cantSplit w:val="0"/>
          <w:trHeight w:val="280" w:hRule="atLeast"/>
          <w:tblHeader w:val="0"/>
        </w:trPr>
        <w:tc>
          <w:tcPr>
            <w:gridSpan w:val="3"/>
            <w:vAlign w:val="center"/>
          </w:tcPr>
          <w:p w:rsidR="00000000" w:rsidDel="00000000" w:rsidP="00000000" w:rsidRDefault="00000000" w:rsidRPr="00000000" w14:paraId="000000AC">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Магистратура</w:t>
            </w:r>
          </w:p>
        </w:tc>
        <w:tc>
          <w:tcPr>
            <w:vAlign w:val="center"/>
          </w:tcPr>
          <w:p w:rsidR="00000000" w:rsidDel="00000000" w:rsidP="00000000" w:rsidRDefault="00000000" w:rsidRPr="00000000" w14:paraId="000000AF">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11.11.2002. </w:t>
            </w:r>
          </w:p>
        </w:tc>
        <w:tc>
          <w:tcPr>
            <w:gridSpan w:val="5"/>
            <w:shd w:fill="auto" w:val="clear"/>
            <w:vAlign w:val="center"/>
          </w:tcPr>
          <w:p w:rsidR="00000000" w:rsidDel="00000000" w:rsidP="00000000" w:rsidRDefault="00000000" w:rsidRPr="00000000" w14:paraId="000000B0">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Eкономски факултет у Суботици, Универзитет у Новом Саду</w:t>
            </w:r>
          </w:p>
        </w:tc>
        <w:tc>
          <w:tcPr>
            <w:gridSpan w:val="2"/>
            <w:shd w:fill="auto" w:val="clear"/>
            <w:vAlign w:val="center"/>
          </w:tcPr>
          <w:p w:rsidR="00000000" w:rsidDel="00000000" w:rsidP="00000000" w:rsidRDefault="00000000" w:rsidRPr="00000000" w14:paraId="000000B5">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tc>
        <w:tc>
          <w:tcPr>
            <w:gridSpan w:val="2"/>
            <w:shd w:fill="auto" w:val="clear"/>
            <w:vAlign w:val="center"/>
          </w:tcPr>
          <w:p w:rsidR="00000000" w:rsidDel="00000000" w:rsidP="00000000" w:rsidRDefault="00000000" w:rsidRPr="00000000" w14:paraId="000000B7">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Међународна економија</w:t>
            </w:r>
          </w:p>
        </w:tc>
      </w:tr>
      <w:tr>
        <w:trPr>
          <w:cantSplit w:val="0"/>
          <w:trHeight w:val="240" w:hRule="atLeast"/>
          <w:tblHeader w:val="0"/>
        </w:trPr>
        <w:tc>
          <w:tcPr>
            <w:gridSpan w:val="3"/>
            <w:vAlign w:val="center"/>
          </w:tcPr>
          <w:p w:rsidR="00000000" w:rsidDel="00000000" w:rsidP="00000000" w:rsidRDefault="00000000" w:rsidRPr="00000000" w14:paraId="000000B9">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Диплома</w:t>
            </w:r>
          </w:p>
        </w:tc>
        <w:tc>
          <w:tcPr>
            <w:vAlign w:val="center"/>
          </w:tcPr>
          <w:p w:rsidR="00000000" w:rsidDel="00000000" w:rsidP="00000000" w:rsidRDefault="00000000" w:rsidRPr="00000000" w14:paraId="000000BC">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16.02.1996.</w:t>
            </w:r>
          </w:p>
        </w:tc>
        <w:tc>
          <w:tcPr>
            <w:gridSpan w:val="5"/>
            <w:shd w:fill="auto" w:val="clear"/>
            <w:vAlign w:val="center"/>
          </w:tcPr>
          <w:p w:rsidR="00000000" w:rsidDel="00000000" w:rsidP="00000000" w:rsidRDefault="00000000" w:rsidRPr="00000000" w14:paraId="000000BD">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Eкономски факултет у Суботици, Универзитет у Новом Саду</w:t>
            </w:r>
          </w:p>
        </w:tc>
        <w:tc>
          <w:tcPr>
            <w:gridSpan w:val="2"/>
            <w:shd w:fill="auto" w:val="clear"/>
            <w:vAlign w:val="center"/>
          </w:tcPr>
          <w:p w:rsidR="00000000" w:rsidDel="00000000" w:rsidP="00000000" w:rsidRDefault="00000000" w:rsidRPr="00000000" w14:paraId="000000C2">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Економске науке</w:t>
            </w:r>
          </w:p>
        </w:tc>
        <w:tc>
          <w:tcPr>
            <w:gridSpan w:val="2"/>
            <w:shd w:fill="auto" w:val="clear"/>
            <w:vAlign w:val="center"/>
          </w:tcPr>
          <w:p w:rsidR="00000000" w:rsidDel="00000000" w:rsidP="00000000" w:rsidRDefault="00000000" w:rsidRPr="00000000" w14:paraId="000000C4">
            <w:pPr>
              <w:tabs>
                <w:tab w:val="left" w:leader="none" w:pos="567"/>
              </w:tabs>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Унутрашња и спољна трговина</w:t>
            </w:r>
          </w:p>
        </w:tc>
      </w:tr>
      <w:tr>
        <w:trPr>
          <w:cantSplit w:val="0"/>
          <w:trHeight w:val="91" w:hRule="atLeast"/>
          <w:tblHeader w:val="0"/>
        </w:trPr>
        <w:tc>
          <w:tcPr>
            <w:gridSpan w:val="13"/>
            <w:vAlign w:val="center"/>
          </w:tcPr>
          <w:p w:rsidR="00000000" w:rsidDel="00000000" w:rsidP="00000000" w:rsidRDefault="00000000" w:rsidRPr="00000000" w14:paraId="000000C6">
            <w:pPr>
              <w:tabs>
                <w:tab w:val="left" w:leader="none" w:pos="567"/>
              </w:tabs>
              <w:rPr>
                <w:rFonts w:ascii="Times New Roman" w:cs="Times New Roman" w:eastAsia="Times New Roman" w:hAnsi="Times New Roman"/>
                <w:color w:val="ff0000"/>
                <w:sz w:val="16"/>
                <w:szCs w:val="16"/>
              </w:rPr>
            </w:pPr>
            <w:r w:rsidDel="00000000" w:rsidR="00000000" w:rsidRPr="00000000">
              <w:rPr>
                <w:rFonts w:ascii="Times New Roman" w:cs="Times New Roman" w:eastAsia="Times New Roman" w:hAnsi="Times New Roman"/>
                <w:b w:val="1"/>
                <w:sz w:val="16"/>
                <w:szCs w:val="16"/>
                <w:rtl w:val="0"/>
              </w:rPr>
              <w:t xml:space="preserve">Списак предмета за  које  је наставник акредитован на првом или другом степену студија</w:t>
            </w:r>
            <w:r w:rsidDel="00000000" w:rsidR="00000000" w:rsidRPr="00000000">
              <w:rPr>
                <w:rtl w:val="0"/>
              </w:rPr>
            </w:r>
          </w:p>
        </w:tc>
      </w:tr>
      <w:tr>
        <w:trPr>
          <w:cantSplit w:val="0"/>
          <w:trHeight w:val="237" w:hRule="atLeast"/>
          <w:tblHeader w:val="0"/>
        </w:trPr>
        <w:tc>
          <w:tcPr>
            <w:gridSpan w:val="2"/>
            <w:shd w:fill="auto" w:val="clear"/>
            <w:vAlign w:val="center"/>
          </w:tcPr>
          <w:p w:rsidR="00000000" w:rsidDel="00000000" w:rsidP="00000000" w:rsidRDefault="00000000" w:rsidRPr="00000000" w14:paraId="000000D3">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Р.Б.</w:t>
            </w:r>
          </w:p>
          <w:p w:rsidR="00000000" w:rsidDel="00000000" w:rsidP="00000000" w:rsidRDefault="00000000" w:rsidRPr="00000000" w14:paraId="000000D4">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1,2,3....</w:t>
            </w:r>
          </w:p>
        </w:tc>
        <w:tc>
          <w:tcPr>
            <w:gridSpan w:val="3"/>
            <w:shd w:fill="auto" w:val="clear"/>
            <w:vAlign w:val="center"/>
          </w:tcPr>
          <w:p w:rsidR="00000000" w:rsidDel="00000000" w:rsidP="00000000" w:rsidRDefault="00000000" w:rsidRPr="00000000" w14:paraId="000000D6">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Ознака предмета</w:t>
            </w:r>
          </w:p>
        </w:tc>
        <w:tc>
          <w:tcPr>
            <w:shd w:fill="auto" w:val="clear"/>
            <w:vAlign w:val="center"/>
          </w:tcPr>
          <w:p w:rsidR="00000000" w:rsidDel="00000000" w:rsidP="00000000" w:rsidRDefault="00000000" w:rsidRPr="00000000" w14:paraId="000000D9">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Назив предмета</w:t>
            </w:r>
          </w:p>
        </w:tc>
        <w:tc>
          <w:tcPr>
            <w:gridSpan w:val="3"/>
            <w:shd w:fill="auto" w:val="clear"/>
            <w:vAlign w:val="center"/>
          </w:tcPr>
          <w:p w:rsidR="00000000" w:rsidDel="00000000" w:rsidP="00000000" w:rsidRDefault="00000000" w:rsidRPr="00000000" w14:paraId="000000DA">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Вид наставе</w:t>
            </w:r>
          </w:p>
        </w:tc>
        <w:tc>
          <w:tcPr>
            <w:gridSpan w:val="3"/>
            <w:shd w:fill="auto" w:val="clear"/>
            <w:vAlign w:val="center"/>
          </w:tcPr>
          <w:p w:rsidR="00000000" w:rsidDel="00000000" w:rsidP="00000000" w:rsidRDefault="00000000" w:rsidRPr="00000000" w14:paraId="000000DD">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Назив студијског програма </w:t>
            </w:r>
          </w:p>
        </w:tc>
        <w:tc>
          <w:tcPr>
            <w:shd w:fill="auto" w:val="clear"/>
            <w:vAlign w:val="center"/>
          </w:tcPr>
          <w:p w:rsidR="00000000" w:rsidDel="00000000" w:rsidP="00000000" w:rsidRDefault="00000000" w:rsidRPr="00000000" w14:paraId="000000E0">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Врста студија (ОСС, ССС, ОАС, МСС, МАС, САС)</w:t>
            </w:r>
          </w:p>
        </w:tc>
      </w:tr>
      <w:tr>
        <w:trPr>
          <w:cantSplit w:val="0"/>
          <w:trHeight w:val="70" w:hRule="atLeast"/>
          <w:tblHeader w:val="0"/>
        </w:trPr>
        <w:tc>
          <w:tcPr>
            <w:gridSpan w:val="2"/>
            <w:shd w:fill="auto" w:val="clear"/>
            <w:vAlign w:val="center"/>
          </w:tcPr>
          <w:p w:rsidR="00000000" w:rsidDel="00000000" w:rsidP="00000000" w:rsidRDefault="00000000" w:rsidRPr="00000000" w14:paraId="000000E1">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1. </w:t>
            </w:r>
          </w:p>
        </w:tc>
        <w:tc>
          <w:tcPr>
            <w:gridSpan w:val="3"/>
            <w:shd w:fill="auto" w:val="clear"/>
            <w:vAlign w:val="center"/>
          </w:tcPr>
          <w:p w:rsidR="00000000" w:rsidDel="00000000" w:rsidP="00000000" w:rsidRDefault="00000000" w:rsidRPr="00000000" w14:paraId="000000E3">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T315</w:t>
            </w:r>
          </w:p>
        </w:tc>
        <w:tc>
          <w:tcPr>
            <w:shd w:fill="auto" w:val="clear"/>
            <w:vAlign w:val="center"/>
          </w:tcPr>
          <w:p w:rsidR="00000000" w:rsidDel="00000000" w:rsidP="00000000" w:rsidRDefault="00000000" w:rsidRPr="00000000" w14:paraId="000000E6">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Eкономика туризма</w:t>
            </w:r>
          </w:p>
        </w:tc>
        <w:tc>
          <w:tcPr>
            <w:gridSpan w:val="3"/>
            <w:shd w:fill="auto" w:val="clear"/>
            <w:vAlign w:val="center"/>
          </w:tcPr>
          <w:p w:rsidR="00000000" w:rsidDel="00000000" w:rsidP="00000000" w:rsidRDefault="00000000" w:rsidRPr="00000000" w14:paraId="000000E7">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Предавање и вежбе</w:t>
            </w:r>
          </w:p>
        </w:tc>
        <w:tc>
          <w:tcPr>
            <w:gridSpan w:val="3"/>
            <w:shd w:fill="auto" w:val="clear"/>
            <w:vAlign w:val="center"/>
          </w:tcPr>
          <w:p w:rsidR="00000000" w:rsidDel="00000000" w:rsidP="00000000" w:rsidRDefault="00000000" w:rsidRPr="00000000" w14:paraId="000000EA">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Tуризам</w:t>
            </w:r>
          </w:p>
        </w:tc>
        <w:tc>
          <w:tcPr>
            <w:shd w:fill="auto" w:val="clear"/>
            <w:vAlign w:val="center"/>
          </w:tcPr>
          <w:p w:rsidR="00000000" w:rsidDel="00000000" w:rsidP="00000000" w:rsidRDefault="00000000" w:rsidRPr="00000000" w14:paraId="000000ED">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ОАС</w:t>
            </w:r>
          </w:p>
        </w:tc>
      </w:tr>
      <w:tr>
        <w:trPr>
          <w:cantSplit w:val="0"/>
          <w:trHeight w:val="70" w:hRule="atLeast"/>
          <w:tblHeader w:val="0"/>
        </w:trPr>
        <w:tc>
          <w:tcPr>
            <w:gridSpan w:val="2"/>
            <w:shd w:fill="auto" w:val="clear"/>
            <w:vAlign w:val="center"/>
          </w:tcPr>
          <w:p w:rsidR="00000000" w:rsidDel="00000000" w:rsidP="00000000" w:rsidRDefault="00000000" w:rsidRPr="00000000" w14:paraId="000000EE">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w:t>
            </w:r>
          </w:p>
        </w:tc>
        <w:tc>
          <w:tcPr>
            <w:gridSpan w:val="3"/>
            <w:shd w:fill="auto" w:val="clear"/>
            <w:vAlign w:val="center"/>
          </w:tcPr>
          <w:p w:rsidR="00000000" w:rsidDel="00000000" w:rsidP="00000000" w:rsidRDefault="00000000" w:rsidRPr="00000000" w14:paraId="000000F0">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Т326</w:t>
            </w:r>
          </w:p>
        </w:tc>
        <w:tc>
          <w:tcPr>
            <w:shd w:fill="auto" w:val="clear"/>
            <w:vAlign w:val="center"/>
          </w:tcPr>
          <w:p w:rsidR="00000000" w:rsidDel="00000000" w:rsidP="00000000" w:rsidRDefault="00000000" w:rsidRPr="00000000" w14:paraId="000000F3">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Предузетништво</w:t>
            </w:r>
          </w:p>
        </w:tc>
        <w:tc>
          <w:tcPr>
            <w:gridSpan w:val="3"/>
            <w:shd w:fill="auto" w:val="clear"/>
            <w:vAlign w:val="center"/>
          </w:tcPr>
          <w:p w:rsidR="00000000" w:rsidDel="00000000" w:rsidP="00000000" w:rsidRDefault="00000000" w:rsidRPr="00000000" w14:paraId="000000F4">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Предавања</w:t>
            </w:r>
          </w:p>
        </w:tc>
        <w:tc>
          <w:tcPr>
            <w:gridSpan w:val="3"/>
            <w:shd w:fill="auto" w:val="clear"/>
            <w:vAlign w:val="center"/>
          </w:tcPr>
          <w:p w:rsidR="00000000" w:rsidDel="00000000" w:rsidP="00000000" w:rsidRDefault="00000000" w:rsidRPr="00000000" w14:paraId="000000F7">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Tуризам</w:t>
            </w:r>
          </w:p>
        </w:tc>
        <w:tc>
          <w:tcPr>
            <w:shd w:fill="auto" w:val="clear"/>
            <w:vAlign w:val="center"/>
          </w:tcPr>
          <w:p w:rsidR="00000000" w:rsidDel="00000000" w:rsidP="00000000" w:rsidRDefault="00000000" w:rsidRPr="00000000" w14:paraId="000000FA">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ОАС</w:t>
            </w:r>
          </w:p>
        </w:tc>
      </w:tr>
      <w:tr>
        <w:trPr>
          <w:cantSplit w:val="0"/>
          <w:trHeight w:val="70" w:hRule="atLeast"/>
          <w:tblHeader w:val="0"/>
        </w:trPr>
        <w:tc>
          <w:tcPr>
            <w:gridSpan w:val="2"/>
            <w:shd w:fill="auto" w:val="clear"/>
            <w:vAlign w:val="center"/>
          </w:tcPr>
          <w:p w:rsidR="00000000" w:rsidDel="00000000" w:rsidP="00000000" w:rsidRDefault="00000000" w:rsidRPr="00000000" w14:paraId="000000FB">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3. </w:t>
            </w:r>
          </w:p>
        </w:tc>
        <w:tc>
          <w:tcPr>
            <w:gridSpan w:val="3"/>
            <w:shd w:fill="auto" w:val="clear"/>
            <w:vAlign w:val="center"/>
          </w:tcPr>
          <w:p w:rsidR="00000000" w:rsidDel="00000000" w:rsidP="00000000" w:rsidRDefault="00000000" w:rsidRPr="00000000" w14:paraId="000000FD">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Т111</w:t>
            </w:r>
          </w:p>
        </w:tc>
        <w:tc>
          <w:tcPr>
            <w:shd w:fill="auto" w:val="clear"/>
            <w:vAlign w:val="center"/>
          </w:tcPr>
          <w:p w:rsidR="00000000" w:rsidDel="00000000" w:rsidP="00000000" w:rsidRDefault="00000000" w:rsidRPr="00000000" w14:paraId="00000100">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Увод у економију</w:t>
            </w:r>
          </w:p>
        </w:tc>
        <w:tc>
          <w:tcPr>
            <w:gridSpan w:val="3"/>
            <w:shd w:fill="auto" w:val="clear"/>
            <w:vAlign w:val="center"/>
          </w:tcPr>
          <w:p w:rsidR="00000000" w:rsidDel="00000000" w:rsidP="00000000" w:rsidRDefault="00000000" w:rsidRPr="00000000" w14:paraId="00000101">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Предавање и вежбе</w:t>
            </w:r>
          </w:p>
        </w:tc>
        <w:tc>
          <w:tcPr>
            <w:gridSpan w:val="3"/>
            <w:shd w:fill="auto" w:val="clear"/>
            <w:vAlign w:val="center"/>
          </w:tcPr>
          <w:p w:rsidR="00000000" w:rsidDel="00000000" w:rsidP="00000000" w:rsidRDefault="00000000" w:rsidRPr="00000000" w14:paraId="00000104">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Tуризам </w:t>
            </w:r>
          </w:p>
        </w:tc>
        <w:tc>
          <w:tcPr>
            <w:shd w:fill="auto" w:val="clear"/>
            <w:vAlign w:val="center"/>
          </w:tcPr>
          <w:p w:rsidR="00000000" w:rsidDel="00000000" w:rsidP="00000000" w:rsidRDefault="00000000" w:rsidRPr="00000000" w14:paraId="00000107">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ОАС</w:t>
            </w:r>
          </w:p>
        </w:tc>
      </w:tr>
      <w:tr>
        <w:trPr>
          <w:cantSplit w:val="0"/>
          <w:trHeight w:val="248" w:hRule="atLeast"/>
          <w:tblHeader w:val="0"/>
        </w:trPr>
        <w:tc>
          <w:tcPr>
            <w:gridSpan w:val="13"/>
            <w:vAlign w:val="center"/>
          </w:tcPr>
          <w:p w:rsidR="00000000" w:rsidDel="00000000" w:rsidP="00000000" w:rsidRDefault="00000000" w:rsidRPr="00000000" w14:paraId="00000108">
            <w:pPr>
              <w:tabs>
                <w:tab w:val="left" w:leader="none" w:pos="567"/>
              </w:tabs>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Репрезентативне референце (минимално 5 не више од 10)</w:t>
            </w:r>
          </w:p>
        </w:tc>
      </w:tr>
      <w:tr>
        <w:trPr>
          <w:cantSplit w:val="0"/>
          <w:trHeight w:val="279" w:hRule="atLeast"/>
          <w:tblHeader w:val="0"/>
        </w:trPr>
        <w:tc>
          <w:tcPr>
            <w:vAlign w:val="center"/>
          </w:tcPr>
          <w:p w:rsidR="00000000" w:rsidDel="00000000" w:rsidP="00000000" w:rsidRDefault="00000000" w:rsidRPr="00000000" w14:paraId="00000115">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16">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Mijatov, M., Đeri, L., Tomašević, E. (2022). </w:t>
            </w:r>
            <w:r w:rsidDel="00000000" w:rsidR="00000000" w:rsidRPr="00000000">
              <w:rPr>
                <w:rFonts w:ascii="Times New Roman" w:cs="Times New Roman" w:eastAsia="Times New Roman" w:hAnsi="Times New Roman"/>
                <w:i w:val="1"/>
                <w:sz w:val="16"/>
                <w:szCs w:val="16"/>
                <w:rtl w:val="0"/>
              </w:rPr>
              <w:t xml:space="preserve">Women Entrepreneurs in Tourism-with special reference to the Moravica district.</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i w:val="1"/>
                <w:sz w:val="16"/>
                <w:szCs w:val="16"/>
                <w:rtl w:val="0"/>
              </w:rPr>
              <w:t xml:space="preserve">Turizam</w:t>
            </w:r>
            <w:r w:rsidDel="00000000" w:rsidR="00000000" w:rsidRPr="00000000">
              <w:rPr>
                <w:rFonts w:ascii="Times New Roman" w:cs="Times New Roman" w:eastAsia="Times New Roman" w:hAnsi="Times New Roman"/>
                <w:sz w:val="16"/>
                <w:szCs w:val="16"/>
                <w:rtl w:val="0"/>
              </w:rPr>
              <w:t xml:space="preserve">, 26(1), 57-66.</w:t>
            </w:r>
          </w:p>
        </w:tc>
      </w:tr>
      <w:tr>
        <w:trPr>
          <w:cantSplit w:val="0"/>
          <w:trHeight w:val="279" w:hRule="atLeast"/>
          <w:tblHeader w:val="0"/>
        </w:trPr>
        <w:tc>
          <w:tcPr>
            <w:vAlign w:val="center"/>
          </w:tcPr>
          <w:p w:rsidR="00000000" w:rsidDel="00000000" w:rsidP="00000000" w:rsidRDefault="00000000" w:rsidRPr="00000000" w14:paraId="00000122">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23">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Dragin, A., Mijatov, M.,Munitlak Ivanović, O., Jovičić Vuković, A., Ivkov Džigurski, A., Košić, K., Nedeljković Knežević, M., Tomić, S., Stankov, U., Vujičić, M., Stojanović, V., Ivanović Bibić, Lj., Đerčan, B., Stoiljković, A. (2022).</w:t>
            </w:r>
            <w:r w:rsidDel="00000000" w:rsidR="00000000" w:rsidRPr="00000000">
              <w:rPr>
                <w:rFonts w:ascii="Times New Roman" w:cs="Times New Roman" w:eastAsia="Times New Roman" w:hAnsi="Times New Roman"/>
                <w:i w:val="1"/>
                <w:sz w:val="16"/>
                <w:szCs w:val="16"/>
                <w:rtl w:val="0"/>
              </w:rPr>
              <w:t xml:space="preserve"> Entrepreneurial Intention of Students (Managers in Training): Personal and Family Characteristics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i w:val="1"/>
                <w:sz w:val="16"/>
                <w:szCs w:val="16"/>
                <w:rtl w:val="0"/>
              </w:rPr>
              <w:t xml:space="preserve">Sustainability</w:t>
            </w:r>
            <w:r w:rsidDel="00000000" w:rsidR="00000000" w:rsidRPr="00000000">
              <w:rPr>
                <w:rFonts w:ascii="Times New Roman" w:cs="Times New Roman" w:eastAsia="Times New Roman" w:hAnsi="Times New Roman"/>
                <w:sz w:val="16"/>
                <w:szCs w:val="16"/>
                <w:rtl w:val="0"/>
              </w:rPr>
              <w:t xml:space="preserve">, 14(12), 7345. </w:t>
            </w:r>
          </w:p>
        </w:tc>
      </w:tr>
      <w:tr>
        <w:trPr>
          <w:cantSplit w:val="0"/>
          <w:trHeight w:val="279" w:hRule="atLeast"/>
          <w:tblHeader w:val="0"/>
        </w:trPr>
        <w:tc>
          <w:tcPr>
            <w:vAlign w:val="center"/>
          </w:tcPr>
          <w:p w:rsidR="00000000" w:rsidDel="00000000" w:rsidP="00000000" w:rsidRDefault="00000000" w:rsidRPr="00000000" w14:paraId="0000012F">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30">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Mijatov Ladičorbić, M., Dragin, A., Jovanović, T., Solarević, M., Munitlak Ivanovic, O., Stojanović, V., Košić, K., Ivkov Džigurski, A., Tomić, S., Vujičić, M., Nedeljković Knežević, M., Blešić, I., Anđelković, Ž., Zadel, Z., Tepavčević, J., Stoiljković, A.</w:t>
            </w:r>
            <w:r w:rsidDel="00000000" w:rsidR="00000000" w:rsidRPr="00000000">
              <w:rPr>
                <w:rFonts w:ascii="Times New Roman" w:cs="Times New Roman" w:eastAsia="Times New Roman" w:hAnsi="Times New Roman"/>
                <w:i w:val="1"/>
                <w:sz w:val="16"/>
                <w:szCs w:val="16"/>
                <w:rtl w:val="0"/>
              </w:rPr>
              <w:t xml:space="preserve"> (</w:t>
            </w:r>
            <w:r w:rsidDel="00000000" w:rsidR="00000000" w:rsidRPr="00000000">
              <w:rPr>
                <w:rFonts w:ascii="Times New Roman" w:cs="Times New Roman" w:eastAsia="Times New Roman" w:hAnsi="Times New Roman"/>
                <w:sz w:val="16"/>
                <w:szCs w:val="16"/>
                <w:rtl w:val="0"/>
              </w:rPr>
              <w:t xml:space="preserve">2023)</w:t>
            </w:r>
            <w:r w:rsidDel="00000000" w:rsidR="00000000" w:rsidRPr="00000000">
              <w:rPr>
                <w:rFonts w:ascii="Times New Roman" w:cs="Times New Roman" w:eastAsia="Times New Roman" w:hAnsi="Times New Roman"/>
                <w:i w:val="1"/>
                <w:sz w:val="16"/>
                <w:szCs w:val="16"/>
                <w:rtl w:val="0"/>
              </w:rPr>
              <w:t xml:space="preserve">. Tourism Stakeholder Perspectives on Corporate Social Responsibility in Serbia: The Perception of Hotel Employees.</w:t>
            </w:r>
            <w:r w:rsidDel="00000000" w:rsidR="00000000" w:rsidRPr="00000000">
              <w:rPr>
                <w:rFonts w:ascii="Times New Roman" w:cs="Times New Roman" w:eastAsia="Times New Roman" w:hAnsi="Times New Roman"/>
                <w:sz w:val="16"/>
                <w:szCs w:val="16"/>
                <w:rtl w:val="0"/>
              </w:rPr>
              <w:t xml:space="preserve"> </w:t>
            </w:r>
            <w:r w:rsidDel="00000000" w:rsidR="00000000" w:rsidRPr="00000000">
              <w:rPr>
                <w:rFonts w:ascii="Times New Roman" w:cs="Times New Roman" w:eastAsia="Times New Roman" w:hAnsi="Times New Roman"/>
                <w:i w:val="1"/>
                <w:sz w:val="16"/>
                <w:szCs w:val="16"/>
                <w:rtl w:val="0"/>
              </w:rPr>
              <w:t xml:space="preserve">Sustainability,</w:t>
            </w:r>
            <w:r w:rsidDel="00000000" w:rsidR="00000000" w:rsidRPr="00000000">
              <w:rPr>
                <w:rFonts w:ascii="Times New Roman" w:cs="Times New Roman" w:eastAsia="Times New Roman" w:hAnsi="Times New Roman"/>
                <w:sz w:val="16"/>
                <w:szCs w:val="16"/>
                <w:rtl w:val="0"/>
              </w:rPr>
              <w:t xml:space="preserve"> 2023872.</w:t>
            </w:r>
          </w:p>
        </w:tc>
      </w:tr>
      <w:tr>
        <w:trPr>
          <w:cantSplit w:val="0"/>
          <w:trHeight w:val="279" w:hRule="atLeast"/>
          <w:tblHeader w:val="0"/>
        </w:trPr>
        <w:tc>
          <w:tcPr>
            <w:vAlign w:val="center"/>
          </w:tcPr>
          <w:p w:rsidR="00000000" w:rsidDel="00000000" w:rsidP="00000000" w:rsidRDefault="00000000" w:rsidRPr="00000000" w14:paraId="0000013C">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3D">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Стаменковић, И., Мунитлак Ивановић, О. (2023). </w:t>
            </w:r>
            <w:r w:rsidDel="00000000" w:rsidR="00000000" w:rsidRPr="00000000">
              <w:rPr>
                <w:rFonts w:ascii="Times New Roman" w:cs="Times New Roman" w:eastAsia="Times New Roman" w:hAnsi="Times New Roman"/>
                <w:i w:val="1"/>
                <w:sz w:val="16"/>
                <w:szCs w:val="16"/>
                <w:rtl w:val="0"/>
              </w:rPr>
              <w:t xml:space="preserve">Стејкхолдерски приступ стратешком управљању у туризму</w:t>
            </w:r>
            <w:r w:rsidDel="00000000" w:rsidR="00000000" w:rsidRPr="00000000">
              <w:rPr>
                <w:rFonts w:ascii="Times New Roman" w:cs="Times New Roman" w:eastAsia="Times New Roman" w:hAnsi="Times New Roman"/>
                <w:sz w:val="16"/>
                <w:szCs w:val="16"/>
                <w:rtl w:val="0"/>
              </w:rPr>
              <w:t xml:space="preserve">, ПМФ, Нови Сад, ISBN 978-86-7031-616-4,</w:t>
            </w:r>
          </w:p>
        </w:tc>
      </w:tr>
      <w:tr>
        <w:trPr>
          <w:cantSplit w:val="0"/>
          <w:trHeight w:val="279" w:hRule="atLeast"/>
          <w:tblHeader w:val="0"/>
        </w:trPr>
        <w:tc>
          <w:tcPr>
            <w:vAlign w:val="center"/>
          </w:tcPr>
          <w:p w:rsidR="00000000" w:rsidDel="00000000" w:rsidP="00000000" w:rsidRDefault="00000000" w:rsidRPr="00000000" w14:paraId="00000149">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4A">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Vujić, M., (2022). </w:t>
            </w:r>
            <w:r w:rsidDel="00000000" w:rsidR="00000000" w:rsidRPr="00000000">
              <w:rPr>
                <w:rFonts w:ascii="Times New Roman" w:cs="Times New Roman" w:eastAsia="Times New Roman" w:hAnsi="Times New Roman"/>
                <w:i w:val="1"/>
                <w:sz w:val="16"/>
                <w:szCs w:val="16"/>
                <w:rtl w:val="0"/>
              </w:rPr>
              <w:t xml:space="preserve">Model linearne ekonomije vs. Model cirkularne ekonomije. Ecologica</w:t>
            </w:r>
            <w:r w:rsidDel="00000000" w:rsidR="00000000" w:rsidRPr="00000000">
              <w:rPr>
                <w:rFonts w:ascii="Times New Roman" w:cs="Times New Roman" w:eastAsia="Times New Roman" w:hAnsi="Times New Roman"/>
                <w:sz w:val="16"/>
                <w:szCs w:val="16"/>
                <w:rtl w:val="0"/>
              </w:rPr>
              <w:t xml:space="preserve">, 26(106), 163-168.</w:t>
            </w:r>
          </w:p>
        </w:tc>
      </w:tr>
      <w:tr>
        <w:trPr>
          <w:cantSplit w:val="0"/>
          <w:trHeight w:val="279" w:hRule="atLeast"/>
          <w:tblHeader w:val="0"/>
        </w:trPr>
        <w:tc>
          <w:tcPr>
            <w:vAlign w:val="center"/>
          </w:tcPr>
          <w:p w:rsidR="00000000" w:rsidDel="00000000" w:rsidP="00000000" w:rsidRDefault="00000000" w:rsidRPr="00000000" w14:paraId="00000156">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57">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Đeri, L., Stamenković, P., Ilić, A., (2020).  </w:t>
            </w:r>
            <w:r w:rsidDel="00000000" w:rsidR="00000000" w:rsidRPr="00000000">
              <w:rPr>
                <w:rFonts w:ascii="Times New Roman" w:cs="Times New Roman" w:eastAsia="Times New Roman" w:hAnsi="Times New Roman"/>
                <w:i w:val="1"/>
                <w:sz w:val="16"/>
                <w:szCs w:val="16"/>
                <w:rtl w:val="0"/>
              </w:rPr>
              <w:t xml:space="preserve">The Necessity of using Social Networks in Contemporary Tourism Industry and the Tourist Organization of Serbia, </w:t>
            </w:r>
            <w:r w:rsidDel="00000000" w:rsidR="00000000" w:rsidRPr="00000000">
              <w:rPr>
                <w:rFonts w:ascii="Times New Roman" w:cs="Times New Roman" w:eastAsia="Times New Roman" w:hAnsi="Times New Roman"/>
                <w:sz w:val="16"/>
                <w:szCs w:val="16"/>
                <w:rtl w:val="0"/>
              </w:rPr>
              <w:t xml:space="preserve">53(1), 94-104.</w:t>
            </w:r>
          </w:p>
        </w:tc>
      </w:tr>
      <w:tr>
        <w:trPr>
          <w:cantSplit w:val="0"/>
          <w:trHeight w:val="279" w:hRule="atLeast"/>
          <w:tblHeader w:val="0"/>
        </w:trPr>
        <w:tc>
          <w:tcPr>
            <w:vAlign w:val="center"/>
          </w:tcPr>
          <w:p w:rsidR="00000000" w:rsidDel="00000000" w:rsidP="00000000" w:rsidRDefault="00000000" w:rsidRPr="00000000" w14:paraId="00000163">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64">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(2018). </w:t>
            </w:r>
            <w:r w:rsidDel="00000000" w:rsidR="00000000" w:rsidRPr="00000000">
              <w:rPr>
                <w:rFonts w:ascii="Times New Roman" w:cs="Times New Roman" w:eastAsia="Times New Roman" w:hAnsi="Times New Roman"/>
                <w:i w:val="1"/>
                <w:sz w:val="16"/>
                <w:szCs w:val="16"/>
                <w:rtl w:val="0"/>
              </w:rPr>
              <w:t xml:space="preserve">Izazov shvatanja neoliberalizma kao jedne teorijske alternative</w:t>
            </w:r>
            <w:r w:rsidDel="00000000" w:rsidR="00000000" w:rsidRPr="00000000">
              <w:rPr>
                <w:rFonts w:ascii="Times New Roman" w:cs="Times New Roman" w:eastAsia="Times New Roman" w:hAnsi="Times New Roman"/>
                <w:sz w:val="16"/>
                <w:szCs w:val="16"/>
                <w:rtl w:val="0"/>
              </w:rPr>
              <w:t xml:space="preserve">, Međunarodna naučna konferencija: Teoretski i empirijski aspekti ekonomske nauke-60 godina izazova i mogućnosti, Institut ekonomskih nauka, 38-40, ISBN 978-86-89465-41-9.</w:t>
            </w:r>
          </w:p>
        </w:tc>
      </w:tr>
      <w:tr>
        <w:trPr>
          <w:cantSplit w:val="0"/>
          <w:trHeight w:val="279" w:hRule="atLeast"/>
          <w:tblHeader w:val="0"/>
        </w:trPr>
        <w:tc>
          <w:tcPr>
            <w:vAlign w:val="center"/>
          </w:tcPr>
          <w:p w:rsidR="00000000" w:rsidDel="00000000" w:rsidP="00000000" w:rsidRDefault="00000000" w:rsidRPr="00000000" w14:paraId="00000170">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71">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Mitić, P., </w:t>
            </w:r>
            <w:r w:rsidDel="00000000" w:rsidR="00000000" w:rsidRPr="00000000">
              <w:rPr>
                <w:rFonts w:ascii="Times New Roman" w:cs="Times New Roman" w:eastAsia="Times New Roman" w:hAnsi="Times New Roman"/>
                <w:i w:val="1"/>
                <w:sz w:val="16"/>
                <w:szCs w:val="16"/>
                <w:rtl w:val="0"/>
              </w:rPr>
              <w:t xml:space="preserve">Sustainable Tourism and Ecotourism: An Inquiry into Theoretic ties with Sustainable Development</w:t>
            </w:r>
            <w:r w:rsidDel="00000000" w:rsidR="00000000" w:rsidRPr="00000000">
              <w:rPr>
                <w:rFonts w:ascii="Times New Roman" w:cs="Times New Roman" w:eastAsia="Times New Roman" w:hAnsi="Times New Roman"/>
                <w:sz w:val="16"/>
                <w:szCs w:val="16"/>
                <w:rtl w:val="0"/>
              </w:rPr>
              <w:t xml:space="preserve">, 2nd International Scientific Conference, 1-3 June, Vrnjačka Banja Serbia, University of Kragujevac, Faculty of Hotel Management and Tourism in Vrnjačka Banja, 2017, pp 290-305,  ISBN: 978-86-89949-23-0.</w:t>
            </w:r>
          </w:p>
        </w:tc>
      </w:tr>
      <w:tr>
        <w:trPr>
          <w:cantSplit w:val="0"/>
          <w:trHeight w:val="279" w:hRule="atLeast"/>
          <w:tblHeader w:val="0"/>
        </w:trPr>
        <w:tc>
          <w:tcPr>
            <w:vAlign w:val="center"/>
          </w:tcPr>
          <w:p w:rsidR="00000000" w:rsidDel="00000000" w:rsidP="00000000" w:rsidRDefault="00000000" w:rsidRPr="00000000" w14:paraId="0000017D">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7E">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Dimitrijević, B., Munitlak Ivanović, O., </w:t>
            </w:r>
            <w:r w:rsidDel="00000000" w:rsidR="00000000" w:rsidRPr="00000000">
              <w:rPr>
                <w:rFonts w:ascii="Times New Roman" w:cs="Times New Roman" w:eastAsia="Times New Roman" w:hAnsi="Times New Roman"/>
                <w:i w:val="1"/>
                <w:sz w:val="16"/>
                <w:szCs w:val="16"/>
                <w:rtl w:val="0"/>
              </w:rPr>
              <w:t xml:space="preserve">Ekonomika evropskih integracija</w:t>
            </w:r>
            <w:r w:rsidDel="00000000" w:rsidR="00000000" w:rsidRPr="00000000">
              <w:rPr>
                <w:rFonts w:ascii="Times New Roman" w:cs="Times New Roman" w:eastAsia="Times New Roman" w:hAnsi="Times New Roman"/>
                <w:sz w:val="16"/>
                <w:szCs w:val="16"/>
                <w:rtl w:val="0"/>
              </w:rPr>
              <w:t xml:space="preserve">, (2009). Fakultet za uslužni biznis, Sremska Kamenica, ISBN 978-86-87785-04-5.</w:t>
            </w:r>
          </w:p>
        </w:tc>
      </w:tr>
      <w:tr>
        <w:trPr>
          <w:cantSplit w:val="0"/>
          <w:trHeight w:val="124" w:hRule="atLeast"/>
          <w:tblHeader w:val="0"/>
        </w:trPr>
        <w:tc>
          <w:tcPr>
            <w:vAlign w:val="center"/>
          </w:tcPr>
          <w:p w:rsidR="00000000" w:rsidDel="00000000" w:rsidP="00000000" w:rsidRDefault="00000000" w:rsidRPr="00000000" w14:paraId="0000018A">
            <w:pPr>
              <w:numPr>
                <w:ilvl w:val="0"/>
                <w:numId w:val="1"/>
              </w:numPr>
              <w:tabs>
                <w:tab w:val="left" w:leader="none" w:pos="567"/>
              </w:tabs>
              <w:ind w:left="360" w:hanging="360"/>
              <w:rPr>
                <w:rFonts w:ascii="Times New Roman" w:cs="Times New Roman" w:eastAsia="Times New Roman" w:hAnsi="Times New Roman"/>
                <w:sz w:val="16"/>
                <w:szCs w:val="16"/>
              </w:rPr>
            </w:pPr>
            <w:r w:rsidDel="00000000" w:rsidR="00000000" w:rsidRPr="00000000">
              <w:rPr>
                <w:rtl w:val="0"/>
              </w:rPr>
            </w:r>
          </w:p>
        </w:tc>
        <w:tc>
          <w:tcPr>
            <w:gridSpan w:val="12"/>
            <w:shd w:fill="auto" w:val="clear"/>
            <w:vAlign w:val="center"/>
          </w:tcPr>
          <w:p w:rsidR="00000000" w:rsidDel="00000000" w:rsidP="00000000" w:rsidRDefault="00000000" w:rsidRPr="00000000" w14:paraId="0000018B">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Munitlak Ivanović, O. (2012). </w:t>
            </w:r>
            <w:r w:rsidDel="00000000" w:rsidR="00000000" w:rsidRPr="00000000">
              <w:rPr>
                <w:rFonts w:ascii="Times New Roman" w:cs="Times New Roman" w:eastAsia="Times New Roman" w:hAnsi="Times New Roman"/>
                <w:i w:val="1"/>
                <w:sz w:val="16"/>
                <w:szCs w:val="16"/>
                <w:rtl w:val="0"/>
              </w:rPr>
              <w:t xml:space="preserve">Strategijski menadžment</w:t>
            </w:r>
            <w:r w:rsidDel="00000000" w:rsidR="00000000" w:rsidRPr="00000000">
              <w:rPr>
                <w:rFonts w:ascii="Times New Roman" w:cs="Times New Roman" w:eastAsia="Times New Roman" w:hAnsi="Times New Roman"/>
                <w:sz w:val="16"/>
                <w:szCs w:val="16"/>
                <w:rtl w:val="0"/>
              </w:rPr>
              <w:t xml:space="preserve">, Fakultet poslovne ekonomije, Univerzitet EDUCONS, Sremska Kamenica.</w:t>
            </w:r>
          </w:p>
        </w:tc>
      </w:tr>
      <w:tr>
        <w:trPr>
          <w:cantSplit w:val="0"/>
          <w:trHeight w:val="167" w:hRule="atLeast"/>
          <w:tblHeader w:val="0"/>
        </w:trPr>
        <w:tc>
          <w:tcPr>
            <w:gridSpan w:val="13"/>
            <w:vAlign w:val="center"/>
          </w:tcPr>
          <w:p w:rsidR="00000000" w:rsidDel="00000000" w:rsidP="00000000" w:rsidRDefault="00000000" w:rsidRPr="00000000" w14:paraId="00000197">
            <w:pPr>
              <w:tabs>
                <w:tab w:val="left" w:leader="none" w:pos="567"/>
              </w:tabs>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Збирни подаци научне, односно уметничке и стручне активности наставника </w:t>
            </w:r>
          </w:p>
        </w:tc>
      </w:tr>
      <w:tr>
        <w:trPr>
          <w:cantSplit w:val="0"/>
          <w:trHeight w:val="227" w:hRule="atLeast"/>
          <w:tblHeader w:val="0"/>
        </w:trPr>
        <w:tc>
          <w:tcPr>
            <w:gridSpan w:val="7"/>
            <w:vAlign w:val="center"/>
          </w:tcPr>
          <w:p w:rsidR="00000000" w:rsidDel="00000000" w:rsidP="00000000" w:rsidRDefault="00000000" w:rsidRPr="00000000" w14:paraId="000001A4">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Укупан број цитата</w:t>
            </w:r>
          </w:p>
        </w:tc>
        <w:tc>
          <w:tcPr>
            <w:gridSpan w:val="6"/>
            <w:vAlign w:val="center"/>
          </w:tcPr>
          <w:p w:rsidR="00000000" w:rsidDel="00000000" w:rsidP="00000000" w:rsidRDefault="00000000" w:rsidRPr="00000000" w14:paraId="000001AB">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568</w:t>
            </w:r>
          </w:p>
        </w:tc>
      </w:tr>
      <w:tr>
        <w:trPr>
          <w:cantSplit w:val="0"/>
          <w:trHeight w:val="178" w:hRule="atLeast"/>
          <w:tblHeader w:val="0"/>
        </w:trPr>
        <w:tc>
          <w:tcPr>
            <w:gridSpan w:val="7"/>
            <w:vAlign w:val="center"/>
          </w:tcPr>
          <w:p w:rsidR="00000000" w:rsidDel="00000000" w:rsidP="00000000" w:rsidRDefault="00000000" w:rsidRPr="00000000" w14:paraId="000001B1">
            <w:pPr>
              <w:tabs>
                <w:tab w:val="left" w:leader="none" w:pos="567"/>
              </w:tabs>
              <w:rPr>
                <w:rFonts w:ascii="Times New Roman" w:cs="Times New Roman" w:eastAsia="Times New Roman" w:hAnsi="Times New Roman"/>
                <w:color w:val="ff0000"/>
                <w:sz w:val="16"/>
                <w:szCs w:val="16"/>
              </w:rPr>
            </w:pPr>
            <w:r w:rsidDel="00000000" w:rsidR="00000000" w:rsidRPr="00000000">
              <w:rPr>
                <w:rFonts w:ascii="Times New Roman" w:cs="Times New Roman" w:eastAsia="Times New Roman" w:hAnsi="Times New Roman"/>
                <w:sz w:val="16"/>
                <w:szCs w:val="16"/>
                <w:rtl w:val="0"/>
              </w:rPr>
              <w:t xml:space="preserve">Укупан број радова са SCI (SSCI) листе </w:t>
            </w:r>
            <w:r w:rsidDel="00000000" w:rsidR="00000000" w:rsidRPr="00000000">
              <w:rPr>
                <w:rtl w:val="0"/>
              </w:rPr>
            </w:r>
          </w:p>
        </w:tc>
        <w:tc>
          <w:tcPr>
            <w:gridSpan w:val="6"/>
            <w:vAlign w:val="center"/>
          </w:tcPr>
          <w:p w:rsidR="00000000" w:rsidDel="00000000" w:rsidP="00000000" w:rsidRDefault="00000000" w:rsidRPr="00000000" w14:paraId="000001B8">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21</w:t>
            </w:r>
          </w:p>
        </w:tc>
      </w:tr>
      <w:tr>
        <w:trPr>
          <w:cantSplit w:val="0"/>
          <w:trHeight w:val="70" w:hRule="atLeast"/>
          <w:tblHeader w:val="0"/>
        </w:trPr>
        <w:tc>
          <w:tcPr>
            <w:gridSpan w:val="7"/>
            <w:vAlign w:val="center"/>
          </w:tcPr>
          <w:p w:rsidR="00000000" w:rsidDel="00000000" w:rsidP="00000000" w:rsidRDefault="00000000" w:rsidRPr="00000000" w14:paraId="000001BE">
            <w:pPr>
              <w:tabs>
                <w:tab w:val="left" w:leader="none" w:pos="567"/>
              </w:tabs>
              <w:ind w:right="-172"/>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Тренутно учешће на пројектима</w:t>
            </w:r>
          </w:p>
        </w:tc>
        <w:tc>
          <w:tcPr>
            <w:gridSpan w:val="3"/>
            <w:vAlign w:val="center"/>
          </w:tcPr>
          <w:p w:rsidR="00000000" w:rsidDel="00000000" w:rsidP="00000000" w:rsidRDefault="00000000" w:rsidRPr="00000000" w14:paraId="000001C5">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Домаћи: 1</w:t>
            </w:r>
          </w:p>
        </w:tc>
        <w:tc>
          <w:tcPr>
            <w:gridSpan w:val="3"/>
            <w:vAlign w:val="center"/>
          </w:tcPr>
          <w:p w:rsidR="00000000" w:rsidDel="00000000" w:rsidP="00000000" w:rsidRDefault="00000000" w:rsidRPr="00000000" w14:paraId="000001C8">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Међународни</w:t>
            </w:r>
          </w:p>
        </w:tc>
      </w:tr>
      <w:tr>
        <w:trPr>
          <w:cantSplit w:val="0"/>
          <w:trHeight w:val="355" w:hRule="atLeast"/>
          <w:tblHeader w:val="0"/>
        </w:trPr>
        <w:tc>
          <w:tcPr>
            <w:gridSpan w:val="4"/>
            <w:vAlign w:val="center"/>
          </w:tcPr>
          <w:p w:rsidR="00000000" w:rsidDel="00000000" w:rsidP="00000000" w:rsidRDefault="00000000" w:rsidRPr="00000000" w14:paraId="000001CB">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Усавршавања</w:t>
            </w:r>
          </w:p>
        </w:tc>
        <w:tc>
          <w:tcPr>
            <w:gridSpan w:val="9"/>
            <w:vAlign w:val="center"/>
          </w:tcPr>
          <w:p w:rsidR="00000000" w:rsidDel="00000000" w:rsidP="00000000" w:rsidRDefault="00000000" w:rsidRPr="00000000" w14:paraId="000001CF">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“Green Growth: Policy Measures and Implementation tools”, MASHAW and Weitz Centre Rehovot, November-December 2015, Israel.</w:t>
            </w:r>
          </w:p>
        </w:tc>
      </w:tr>
      <w:tr>
        <w:trPr>
          <w:cantSplit w:val="0"/>
          <w:trHeight w:val="261" w:hRule="atLeast"/>
          <w:tblHeader w:val="0"/>
        </w:trPr>
        <w:tc>
          <w:tcPr>
            <w:gridSpan w:val="13"/>
            <w:vAlign w:val="center"/>
          </w:tcPr>
          <w:p w:rsidR="00000000" w:rsidDel="00000000" w:rsidP="00000000" w:rsidRDefault="00000000" w:rsidRPr="00000000" w14:paraId="000001D8">
            <w:pPr>
              <w:tabs>
                <w:tab w:val="left" w:leader="none" w:pos="567"/>
              </w:tabs>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Други подаци које сматрате релевантним</w:t>
            </w:r>
          </w:p>
          <w:p w:rsidR="00000000" w:rsidDel="00000000" w:rsidP="00000000" w:rsidRDefault="00000000" w:rsidRPr="00000000" w14:paraId="000001D9">
            <w:pPr>
              <w:tabs>
                <w:tab w:val="left" w:leader="none" w:pos="567"/>
              </w:tabs>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16"/>
                <w:szCs w:val="16"/>
                <w:rtl w:val="0"/>
              </w:rPr>
              <w:t xml:space="preserve">Члан је уређивачког одбора  научног часописа „Ecologica“ (М51), који издаје Научно-стручно друштво за заштиту животне средине Србије „ECOLOGICA“, од априла 2011. године до данас; oд 2015. године се налази у научном одбору међународних конференција које сваке године у априлу организује oва установа. Рецензент је више научних радова за часописе са листе Министарства науке, технолошког развоја и иновација („Пословна економија“ (М52), „Економски погледи“ (М52), „Economic Analysis“ (М51), „Meгатренд Ревија“ (М51), „Туризам“ (М52), „Ecologica“(М51)). Од априла 2022. године се налази на листи иностраних експерата за акредитацију студијских програма и реакредитацију установа високог образовања Црне Горе (Agencija za kontrolu i obazbjeđenje kvaliteta visokog obrazovanja – AKOVO)</w:t>
            </w:r>
          </w:p>
        </w:tc>
      </w:tr>
    </w:tbl>
    <w:p w:rsidR="00000000" w:rsidDel="00000000" w:rsidP="00000000" w:rsidRDefault="00000000" w:rsidRPr="00000000" w14:paraId="000001E6">
      <w:pPr>
        <w:tabs>
          <w:tab w:val="left" w:leader="none" w:pos="567"/>
        </w:tabs>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7">
      <w:pPr>
        <w:tabs>
          <w:tab w:val="left" w:leader="none" w:pos="567"/>
        </w:tabs>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r-Cyrl-C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