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45"/>
        <w:gridCol w:w="1770"/>
        <w:gridCol w:w="1170"/>
        <w:gridCol w:w="2055"/>
        <w:gridCol w:w="1740"/>
        <w:tblGridChange w:id="0">
          <w:tblGrid>
            <w:gridCol w:w="3345"/>
            <w:gridCol w:w="1770"/>
            <w:gridCol w:w="1170"/>
            <w:gridCol w:w="2055"/>
            <w:gridCol w:w="1740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МАС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Географске регије Србије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</w:t>
            </w:r>
            <w:r w:rsidDel="00000000" w:rsidR="00000000" w:rsidRPr="00000000">
              <w:rPr>
                <w:rtl w:val="0"/>
              </w:rPr>
              <w:t xml:space="preserve">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Милка Бубало Живковић</w:t>
              </w:r>
            </w:hyperlink>
            <w:r w:rsidDel="00000000" w:rsidR="00000000" w:rsidRPr="00000000">
              <w:rPr>
                <w:rtl w:val="0"/>
              </w:rPr>
              <w:t xml:space="preserve">;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Гордана Јовановић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Растислав Стојсављевић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Упознавање студената са природним и друштвеним специфичностима појединих предела Србије, као и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color w:val="000000"/>
                <w:rtl w:val="0"/>
              </w:rPr>
              <w:t xml:space="preserve">утврђивање географских разлика између одређених региона Републике Србије.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spacing w:after="240" w:lineRule="auto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По завршетку курса студенти идентификују регионалне разлике на простору Србије. Способни су издвојити развијене, мање развијене и неразвијене регије. Идентификују проблемске регије, дефинишу проблеме у регијама и предвиђају праваце развоја истих. Дефинишу и анализирају потенцијале појединих регија, вреднују факторе који су помогли у развоју појединих регија и на основу тих чињеница, применом знања о географским карактеристикама и потенцијалима регија, утврђују правце развоја мање развијених регија. Анализирају и предвиђају одрживи регионални развој Србије по регијама.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color w:val="00000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  <w:t xml:space="preserve">(1) </w:t>
            </w:r>
            <w:r w:rsidDel="00000000" w:rsidR="00000000" w:rsidRPr="00000000">
              <w:rPr>
                <w:color w:val="000000"/>
                <w:rtl w:val="0"/>
              </w:rPr>
              <w:t xml:space="preserve">Подела Србије на макро регије (панонска и планинска), (2) затим на мезо регије (Срем, Банат и Бачка, (3) Северозападна Србије, (4) Шумадија., (5) Велико Поморавље, Стиг и Браничево, Западно Поморавље, (6) Јужно Поморавље, (7) Карпатска Србија, (8) Балканска Србија, (9) Власина и Крајиште, Јужно Поморавље, (11) Топлица и Јабланица, Ибарско-копаонички крај, (12) Стари Влах у Рашка). Након детаљне анализе географских одлика сваке регије ради се (13) компаративна анализа наведених регија и утврђивање сличности и разлика код регија. !4) Утврђивање нових праваца регинализације по европским принципима. (15) А потом на основу географских одлика ради се регионализација према различитим методама и принципима регионализација и издвајање развијених, мање развијених и неразвијених регија, а потом  се дају правци развоја појединих регија.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Упоредна анализа природногеографских и друштвеногеографских одлика географских регија Србије уз коришћење картографског материјала, статистичких података, литературне грађе и теренских истраживања.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Литература: </w:t>
            </w:r>
          </w:p>
          <w:p w:rsidR="00000000" w:rsidDel="00000000" w:rsidP="00000000" w:rsidRDefault="00000000" w:rsidRPr="00000000" w14:paraId="00000036">
            <w:pPr>
              <w:shd w:fill="ffffff" w:val="clear"/>
              <w:ind w:left="720" w:hanging="72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Павловић, М., 2019. Географске регије Србије 1. Универзитет у Београду, Географски факултет.</w:t>
            </w:r>
          </w:p>
          <w:p w:rsidR="00000000" w:rsidDel="00000000" w:rsidP="00000000" w:rsidRDefault="00000000" w:rsidRPr="00000000" w14:paraId="00000037">
            <w:pPr>
              <w:shd w:fill="ffffff" w:val="clear"/>
              <w:ind w:left="720" w:hanging="72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Павловић, М., 2019. Географске регије Србије 2. Универзитет у Београду, Географски факултет.</w:t>
            </w:r>
          </w:p>
          <w:p w:rsidR="00000000" w:rsidDel="00000000" w:rsidP="00000000" w:rsidRDefault="00000000" w:rsidRPr="00000000" w14:paraId="00000038">
            <w:pPr>
              <w:shd w:fill="ffffff" w:val="clear"/>
              <w:ind w:left="720" w:hanging="72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Степић, М., (2002): Политичко-географски аспекти регионализације Србије. Гласник СГД, св. LXXXII, бр. 1, Београд.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ind w:left="743" w:hanging="709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Вујошевић, М., Зековић, С., Маричић, Т., (2012), Нови европски регионализам и регинално управљање у Србији. Институт за архитектуру и урбанизам Србије. Књ.1, Посебно издање 69.</w:t>
            </w:r>
          </w:p>
          <w:p w:rsidR="00000000" w:rsidDel="00000000" w:rsidP="00000000" w:rsidRDefault="00000000" w:rsidRPr="00000000" w14:paraId="0000003A">
            <w:pPr>
              <w:ind w:left="743" w:hanging="709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Кићовић, Д., 2016, Валорзација и регионализација туристичко-географских потенцијала Старог Влаха и Рашке, Универзитет у Новом Саду, ПМФ, Департман за географију туризам и хотелијерство, Нови Сад.</w:t>
            </w:r>
          </w:p>
          <w:p w:rsidR="00000000" w:rsidDel="00000000" w:rsidP="00000000" w:rsidRDefault="00000000" w:rsidRPr="00000000" w14:paraId="0000003B">
            <w:pPr>
              <w:ind w:left="743" w:hanging="709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Пењишевић, И., 2016. Географски аспекти регионалног развоја Западног Поморавља, Универзитет у Новом Саду, ПМФ;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C">
            <w:pPr>
              <w:ind w:left="743" w:hanging="709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наставе: 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1+1+1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Метода усменог излагања, метода разговора, илустративно-демонстративна, теренска метода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</w:t>
            </w:r>
          </w:p>
        </w:tc>
      </w:tr>
      <w:tr>
        <w:trPr>
          <w:cantSplit w:val="0"/>
          <w:trHeight w:val="15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30-45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Relationship Id="rId7" Type="http://schemas.openxmlformats.org/officeDocument/2006/relationships/hyperlink" Target="about:blank" TargetMode="External"/><Relationship Id="rId8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