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23.0" w:type="dxa"/>
        <w:jc w:val="left"/>
        <w:tblInd w:w="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3402"/>
        <w:gridCol w:w="1704"/>
        <w:gridCol w:w="1175"/>
        <w:gridCol w:w="2048"/>
        <w:gridCol w:w="1594"/>
        <w:tblGridChange w:id="0">
          <w:tblGrid>
            <w:gridCol w:w="3402"/>
            <w:gridCol w:w="1704"/>
            <w:gridCol w:w="1175"/>
            <w:gridCol w:w="2048"/>
            <w:gridCol w:w="1594"/>
          </w:tblGrid>
        </w:tblGridChange>
      </w:tblGrid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2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Студијски програм: MAС Географија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Назив предмета: </w:t>
            </w:r>
            <w:r w:rsidDel="00000000" w:rsidR="00000000" w:rsidRPr="00000000">
              <w:rPr>
                <w:rtl w:val="0"/>
              </w:rPr>
              <w:t xml:space="preserve">Хидролошке специфичности на Земљи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0C">
            <w:pPr>
              <w:rPr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Наставник: </w:t>
            </w:r>
            <w:hyperlink r:id="rId6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Драган Долинај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Драгослав Павић</w:t>
              </w:r>
            </w:hyperlink>
            <w:r w:rsidDel="00000000" w:rsidR="00000000" w:rsidRPr="00000000">
              <w:rPr>
                <w:rtl w:val="0"/>
              </w:rPr>
              <w:t xml:space="preserve">, </w:t>
            </w:r>
            <w:hyperlink r:id="rId8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Соларевић Милица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1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Статус предмета: </w:t>
            </w:r>
            <w:r w:rsidDel="00000000" w:rsidR="00000000" w:rsidRPr="00000000">
              <w:rPr>
                <w:rtl w:val="0"/>
              </w:rPr>
              <w:t xml:space="preserve">изборни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6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Број ЕСПБ: </w:t>
            </w:r>
            <w:r w:rsidDel="00000000" w:rsidR="00000000" w:rsidRPr="00000000">
              <w:rPr>
                <w:rtl w:val="0"/>
              </w:rPr>
              <w:t xml:space="preserve">6</w:t>
            </w:r>
          </w:p>
        </w:tc>
      </w:tr>
      <w:tr>
        <w:trPr>
          <w:cantSplit w:val="0"/>
          <w:trHeight w:val="254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1B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b w:val="1"/>
                <w:rtl w:val="0"/>
              </w:rPr>
              <w:t xml:space="preserve">Услов:</w:t>
            </w:r>
            <w:r w:rsidDel="00000000" w:rsidR="00000000" w:rsidRPr="00000000">
              <w:rPr>
                <w:rtl w:val="0"/>
              </w:rPr>
              <w:t xml:space="preserve"> нема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0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Циљ предмета</w:t>
            </w:r>
          </w:p>
          <w:p w:rsidR="00000000" w:rsidDel="00000000" w:rsidP="00000000" w:rsidRDefault="00000000" w:rsidRPr="00000000" w14:paraId="00000021">
            <w:pPr>
              <w:jc w:val="both"/>
              <w:rPr/>
            </w:pPr>
            <w:bookmarkStart w:colFirst="0" w:colLast="0" w:name="_gjdgxs" w:id="0"/>
            <w:bookmarkEnd w:id="0"/>
            <w:r w:rsidDel="00000000" w:rsidR="00000000" w:rsidRPr="00000000">
              <w:rPr>
                <w:rtl w:val="0"/>
              </w:rPr>
              <w:t xml:space="preserve">Усавршавање знања о специфичним хидролошким и просторним карактеристикама водних објеката на Земљи, као и анализа њиховог утицаја на географски простор.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Исход предмета </w:t>
            </w:r>
          </w:p>
          <w:p w:rsidR="00000000" w:rsidDel="00000000" w:rsidP="00000000" w:rsidRDefault="00000000" w:rsidRPr="00000000" w14:paraId="0000002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По завршетку курса студенти рангираju и интерпретираju хидролошке објекте на Земљи са специфичним хидролошким карактеристикама. Класификујu хидролошке специфичности подземних и површинских вода и изводe закључке о условима њихове појаве и географском значају.</w:t>
            </w:r>
          </w:p>
          <w:p w:rsidR="00000000" w:rsidDel="00000000" w:rsidP="00000000" w:rsidRDefault="00000000" w:rsidRPr="00000000" w14:paraId="00000028">
            <w:pPr>
              <w:shd w:fill="ffffff" w:val="clear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2D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Садржај предмета</w:t>
            </w:r>
          </w:p>
          <w:p w:rsidR="00000000" w:rsidDel="00000000" w:rsidP="00000000" w:rsidRDefault="00000000" w:rsidRPr="00000000" w14:paraId="0000002E">
            <w:pPr>
              <w:jc w:val="both"/>
              <w:rPr>
                <w:i w:val="1"/>
                <w:sz w:val="4"/>
                <w:szCs w:val="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/>
            </w:pPr>
            <w:r w:rsidDel="00000000" w:rsidR="00000000" w:rsidRPr="00000000">
              <w:rPr>
                <w:i w:val="1"/>
                <w:rtl w:val="0"/>
              </w:rPr>
              <w:t xml:space="preserve">Теоријска настава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/>
            </w:pPr>
            <w:bookmarkStart w:colFirst="0" w:colLast="0" w:name="_30j0zll" w:id="1"/>
            <w:bookmarkEnd w:id="1"/>
            <w:r w:rsidDel="00000000" w:rsidR="00000000" w:rsidRPr="00000000">
              <w:rPr>
                <w:rtl w:val="0"/>
              </w:rPr>
              <w:t xml:space="preserve">1-2. Карактеристике хидросфере на Земљи. Специфична подземна хидрографија. 3-6. Подземне воде у Сахарској Африци. Подземне воде у Арабијском басену. Велики аустралијски артешки басен. Подземне воде у Сибиру. 7. Специфичне хидрографске речне карактеристике на Земљи. 8-9. Амазон, специфичне хидролошке карактеристике, Нил, специфичне хидролошке карактеристике, Дунав, специфичне хидролошке карактеристике, Мисисипи, специфичне хидролошке карактеристике, Меконг, специфичне хидролошке карактеристике, Јангце, специфичне хидролошке карактеристике. 10. Специфична хидрографија језера на Земљи. 11-13. Бајкалско језеро. Велика америчка језера. Језера у Источноафричком рову. Аралско језеро. Каспијско језеро. Специфична хидрографија језера у карсту. 14. Специфичне хидролошке карактеристике мочвара и влажних области на Земљи. Мочварне области у Сибиру. Пантанал. Приобалне слане мочваре. 15. Специфичне хидролошке карактеристике хионосфере на Земљи. Специфичности леда на Антарктику. Северна поларна ледена капа. </w:t>
            </w:r>
          </w:p>
          <w:p w:rsidR="00000000" w:rsidDel="00000000" w:rsidP="00000000" w:rsidRDefault="00000000" w:rsidRPr="00000000" w14:paraId="00000031">
            <w:pPr>
              <w:jc w:val="both"/>
              <w:rPr>
                <w:i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Практична настава</w:t>
            </w:r>
          </w:p>
          <w:p w:rsidR="00000000" w:rsidDel="00000000" w:rsidP="00000000" w:rsidRDefault="00000000" w:rsidRPr="00000000" w14:paraId="00000033">
            <w:pPr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Методологија одређивања морфометријских карактеристика хидролошких објеката. Методологија одређивања водних режима. Методологија утврђивања специфичности хидролошких објеката. Припрема за израду семинарског рада. Теренски рад.</w:t>
            </w:r>
          </w:p>
          <w:p w:rsidR="00000000" w:rsidDel="00000000" w:rsidP="00000000" w:rsidRDefault="00000000" w:rsidRPr="00000000" w14:paraId="0000003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39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Литература </w:t>
            </w:r>
          </w:p>
          <w:p w:rsidR="00000000" w:rsidDel="00000000" w:rsidP="00000000" w:rsidRDefault="00000000" w:rsidRPr="00000000" w14:paraId="0000003A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Cech, T., V. 2005. Principles of water resources. John Wiley &amp; Sons, Hoboken.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Дукић, Д., Гавриловић, Љ. 2006. Хидрологија. Завод за уџбенике и наставна средства, Београд.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Water ecosystem services, 2015. Cambridge University Press, Cambridge.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Novaresio, P. 2007. Velike rijeke svijeta. Stanek, Varaždin.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Станковић, С. 2006. Језера света. Завод за уџбенике, Београд.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Број часова  активне наставе: </w:t>
            </w:r>
            <w:r w:rsidDel="00000000" w:rsidR="00000000" w:rsidRPr="00000000">
              <w:rPr>
                <w:rtl w:val="0"/>
              </w:rPr>
              <w:t xml:space="preserve">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4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Теоријска настава: </w:t>
            </w:r>
            <w:r w:rsidDel="00000000" w:rsidR="00000000" w:rsidRPr="00000000">
              <w:rPr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6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Практична настава: </w:t>
            </w:r>
            <w:r w:rsidDel="00000000" w:rsidR="00000000" w:rsidRPr="00000000">
              <w:rPr>
                <w:rtl w:val="0"/>
              </w:rPr>
              <w:t xml:space="preserve">2+1+2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8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Методе извођења наставе</w:t>
            </w:r>
          </w:p>
          <w:p w:rsidR="00000000" w:rsidDel="00000000" w:rsidP="00000000" w:rsidRDefault="00000000" w:rsidRPr="00000000" w14:paraId="00000049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Метода усменог излагања, метода разговора, илустративно-демонстративна метода, теренски рад.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gridSpan w:val="5"/>
            <w:vAlign w:val="center"/>
          </w:tcPr>
          <w:p w:rsidR="00000000" w:rsidDel="00000000" w:rsidP="00000000" w:rsidRDefault="00000000" w:rsidRPr="00000000" w14:paraId="0000004E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Оцена  знања</w:t>
            </w:r>
          </w:p>
        </w:tc>
      </w:tr>
      <w:tr>
        <w:trPr>
          <w:cantSplit w:val="0"/>
          <w:trHeight w:val="169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3">
            <w:pPr>
              <w:tabs>
                <w:tab w:val="left" w:leader="none" w:pos="567"/>
              </w:tabs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Предиспитне обавезе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4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Завршни испит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7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поена</w:t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8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току предавања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писмени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tabs>
                <w:tab w:val="left" w:leader="none" w:pos="567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активност у вежби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5F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усмени испит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tabs>
                <w:tab w:val="left" w:leader="none" w:pos="567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  <w:t xml:space="preserve">30-45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2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  <w:t xml:space="preserve">колоквијум-и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3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4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i w:val="1"/>
                <w:rtl w:val="0"/>
              </w:rPr>
              <w:t xml:space="preserve">..........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6">
            <w:pPr>
              <w:tabs>
                <w:tab w:val="left" w:leader="none" w:pos="567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7">
            <w:pPr>
              <w:tabs>
                <w:tab w:val="left" w:leader="none" w:pos="567"/>
              </w:tabs>
              <w:rPr/>
            </w:pPr>
            <w:r w:rsidDel="00000000" w:rsidR="00000000" w:rsidRPr="00000000">
              <w:rPr>
                <w:rtl w:val="0"/>
              </w:rPr>
              <w:t xml:space="preserve">семинарски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8">
            <w:pPr>
              <w:tabs>
                <w:tab w:val="left" w:leader="none" w:pos="567"/>
              </w:tabs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gridSpan w:val="2"/>
            <w:shd w:fill="auto" w:val="clear"/>
            <w:vAlign w:val="center"/>
          </w:tcPr>
          <w:p w:rsidR="00000000" w:rsidDel="00000000" w:rsidP="00000000" w:rsidRDefault="00000000" w:rsidRPr="00000000" w14:paraId="00000069">
            <w:pPr>
              <w:tabs>
                <w:tab w:val="left" w:leader="none" w:pos="567"/>
              </w:tabs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B">
            <w:pPr>
              <w:tabs>
                <w:tab w:val="left" w:leader="none" w:pos="567"/>
              </w:tabs>
              <w:jc w:val="center"/>
              <w:rPr>
                <w:i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</w:r>
    </w:p>
    <w:sectPr>
      <w:pgSz w:h="16840" w:w="11907" w:orient="portrait"/>
      <w:pgMar w:bottom="1134" w:top="1134" w:left="1134" w:right="1134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sr-Latn-CS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://../../Standard%209/Prilog%209%20Knjiga%20nastavnika/Dolinaj%20Dragan.docx" TargetMode="External"/><Relationship Id="rId7" Type="http://schemas.openxmlformats.org/officeDocument/2006/relationships/hyperlink" Target="http://../../Standard%209/Prilog%209%20Knjiga%20nastavnika/Pavi%C4%87%20Dragoslav.docx" TargetMode="External"/><Relationship Id="rId8" Type="http://schemas.openxmlformats.org/officeDocument/2006/relationships/hyperlink" Target="http://../../Standard%209/Prilog%209%20Knjiga%20nastavnika/Solarevic%20Milica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