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 (Модул Професор географије)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mallCaps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Основе фотографије у географији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u w:val="single"/>
                  <w:rtl w:val="0"/>
                </w:rPr>
                <w:t xml:space="preserve">Лазар Лазић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студенти усвоје знања о основама фотографије, да науче како да интегришу опрему са техникама снимања пејзажа, природе, људи и архитектуре, како да кадрирају снимке и доносе одлуке и да стекну и примене специфично знање. Упознавање са радом реномораних фотографа.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rFonts w:ascii="Calibri" w:cs="Calibri" w:eastAsia="Calibri" w:hAnsi="Calibri"/>
                <w:i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Студенти ће бити оспособљени да примене стечено знање о карактеристикама дигиталних фотоапарата, о објективима и додатноj опреми, о карактеристикама светлости, о композицији, о карактеристикама и начинима фотографисања пејзажа, п</w:t>
            </w: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ироде, људи, архитектуре.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Фотоапарат и његове карактеристике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Технологија дигиталних фотоапарата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Објективи и њихове карактеристике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Додатна опрема (филтери и стативи)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Светлост као најважнији фактор фотографије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Композиција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Припрема и истраживање за фотографисање природе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пејзажа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природе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људи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архитектуре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на путовању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крупних планова - макро фотографија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Карактеристике и начини фотографисања из ваздуха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Фотоапарати, објективи и опрема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Светлост и композиција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Фотографисање пејзажа, природе, људи, архитектуре и крупних планова природних појава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Fotografski priručnik (2010), Mono i Manjana, Originally by Harper Collins, Complete Photography Manual, Beograd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ind w:left="731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Guy Edwards (2005): 100 Ways to take Better Landscape Photographs, David&amp;Charles, Newton Abbot, UK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ind w:left="731" w:hanging="357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Brenda Tharp (2017):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f1111"/>
                <w:sz w:val="20"/>
                <w:szCs w:val="20"/>
                <w:rtl w:val="0"/>
              </w:rPr>
              <w:t xml:space="preserve">Expressive Nature Photography: Design, Composition, and Color in Outdoor Imagery, Monacelli studio, New York, USA, 1-240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EB Garamond" w:cs="EB Garamond" w:eastAsia="EB Garamond" w:hAnsi="EB Garamond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Terry Hope (2005): The World’s Top Photographers, Roto Vision, Hove, UK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f1111"/>
                <w:sz w:val="20"/>
                <w:szCs w:val="20"/>
                <w:highlight w:val="white"/>
                <w:u w:val="none"/>
                <w:vertAlign w:val="baseline"/>
                <w:rtl w:val="0"/>
              </w:rPr>
              <w:t xml:space="preserve">Paul Harcort Davies (2004): The Complete Guide. to Close-up &amp; Macro Photography, David &amp; Charles, Newton Abbot, UK, 1-160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активне наставе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2+1+2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видео записи, теренска настава са практичним извођењем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EB 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EBGaramond-regular.ttf"/><Relationship Id="rId2" Type="http://schemas.openxmlformats.org/officeDocument/2006/relationships/font" Target="fonts/EBGaramond-bold.ttf"/><Relationship Id="rId3" Type="http://schemas.openxmlformats.org/officeDocument/2006/relationships/font" Target="fonts/EBGaramond-italic.ttf"/><Relationship Id="rId4" Type="http://schemas.openxmlformats.org/officeDocument/2006/relationships/font" Target="fonts/EBGaramond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