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pacing w:line="276" w:lineRule="auto"/>
        <w:rPr>
          <w:rFonts w:ascii="Arial" w:cs="Arial" w:eastAsia="Arial" w:hAnsi="Arial"/>
          <w:color w:val="000000"/>
          <w:sz w:val="22"/>
          <w:szCs w:val="22"/>
        </w:rPr>
      </w:pPr>
      <w:r w:rsidDel="00000000" w:rsidR="00000000" w:rsidRPr="00000000">
        <w:rPr>
          <w:rtl w:val="0"/>
        </w:rPr>
      </w:r>
    </w:p>
    <w:tbl>
      <w:tblPr>
        <w:tblStyle w:val="Table1"/>
        <w:tblW w:w="9781.000000000002"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146"/>
        <w:gridCol w:w="1960"/>
        <w:gridCol w:w="1175"/>
        <w:gridCol w:w="2048"/>
        <w:gridCol w:w="1452"/>
        <w:tblGridChange w:id="0">
          <w:tblGrid>
            <w:gridCol w:w="3146"/>
            <w:gridCol w:w="1960"/>
            <w:gridCol w:w="1175"/>
            <w:gridCol w:w="2048"/>
            <w:gridCol w:w="1452"/>
          </w:tblGrid>
        </w:tblGridChange>
      </w:tblGrid>
      <w:tr>
        <w:trPr>
          <w:cantSplit w:val="0"/>
          <w:trHeight w:val="227" w:hRule="atLeast"/>
          <w:tblHeader w:val="0"/>
        </w:trPr>
        <w:tc>
          <w:tcPr>
            <w:gridSpan w:val="5"/>
            <w:vAlign w:val="center"/>
          </w:tcPr>
          <w:p w:rsidR="00000000" w:rsidDel="00000000" w:rsidP="00000000" w:rsidRDefault="00000000" w:rsidRPr="00000000" w14:paraId="00000002">
            <w:pPr>
              <w:tabs>
                <w:tab w:val="left" w:leader="none" w:pos="567"/>
              </w:tabs>
              <w:rPr>
                <w:b w:val="1"/>
              </w:rPr>
            </w:pPr>
            <w:r w:rsidDel="00000000" w:rsidR="00000000" w:rsidRPr="00000000">
              <w:rPr>
                <w:b w:val="1"/>
                <w:rtl w:val="0"/>
              </w:rPr>
              <w:t xml:space="preserve">Студијски програм : МАС Географија</w:t>
            </w:r>
          </w:p>
        </w:tc>
      </w:tr>
      <w:tr>
        <w:trPr>
          <w:cantSplit w:val="0"/>
          <w:trHeight w:val="227" w:hRule="atLeast"/>
          <w:tblHeader w:val="0"/>
        </w:trPr>
        <w:tc>
          <w:tcPr>
            <w:gridSpan w:val="5"/>
            <w:vAlign w:val="center"/>
          </w:tcPr>
          <w:p w:rsidR="00000000" w:rsidDel="00000000" w:rsidP="00000000" w:rsidRDefault="00000000" w:rsidRPr="00000000" w14:paraId="00000007">
            <w:pPr>
              <w:tabs>
                <w:tab w:val="left" w:leader="none" w:pos="567"/>
              </w:tabs>
              <w:rPr/>
            </w:pPr>
            <w:r w:rsidDel="00000000" w:rsidR="00000000" w:rsidRPr="00000000">
              <w:rPr>
                <w:b w:val="1"/>
                <w:rtl w:val="0"/>
              </w:rPr>
              <w:t xml:space="preserve">Назив предмета:</w:t>
            </w:r>
            <w:r w:rsidDel="00000000" w:rsidR="00000000" w:rsidRPr="00000000">
              <w:rPr>
                <w:rtl w:val="0"/>
              </w:rPr>
              <w:t xml:space="preserve"> Примена дидактичких принципа у настави географије</w:t>
            </w:r>
          </w:p>
        </w:tc>
      </w:tr>
      <w:tr>
        <w:trPr>
          <w:cantSplit w:val="0"/>
          <w:trHeight w:val="227" w:hRule="atLeast"/>
          <w:tblHeader w:val="0"/>
        </w:trPr>
        <w:tc>
          <w:tcPr>
            <w:gridSpan w:val="5"/>
            <w:vAlign w:val="center"/>
          </w:tcPr>
          <w:p w:rsidR="00000000" w:rsidDel="00000000" w:rsidP="00000000" w:rsidRDefault="00000000" w:rsidRPr="00000000" w14:paraId="0000000C">
            <w:pPr>
              <w:tabs>
                <w:tab w:val="left" w:leader="none" w:pos="567"/>
              </w:tabs>
              <w:rPr>
                <w:b w:val="1"/>
              </w:rPr>
            </w:pPr>
            <w:bookmarkStart w:colFirst="0" w:colLast="0" w:name="_gjdgxs" w:id="0"/>
            <w:bookmarkEnd w:id="0"/>
            <w:r w:rsidDel="00000000" w:rsidR="00000000" w:rsidRPr="00000000">
              <w:rPr>
                <w:b w:val="1"/>
                <w:rtl w:val="0"/>
              </w:rPr>
              <w:t xml:space="preserve">Наставник: </w:t>
            </w:r>
            <w:hyperlink r:id="rId6">
              <w:r w:rsidDel="00000000" w:rsidR="00000000" w:rsidRPr="00000000">
                <w:rPr>
                  <w:color w:val="0000ff"/>
                  <w:u w:val="single"/>
                  <w:rtl w:val="0"/>
                </w:rPr>
                <w:t xml:space="preserve">Љубица Ивановић Бибић</w:t>
              </w:r>
            </w:hyperlink>
            <w:r w:rsidDel="00000000" w:rsidR="00000000" w:rsidRPr="00000000">
              <w:rPr>
                <w:rtl w:val="0"/>
              </w:rPr>
              <w:t xml:space="preserve">, </w:t>
            </w:r>
            <w:hyperlink r:id="rId7">
              <w:r w:rsidDel="00000000" w:rsidR="00000000" w:rsidRPr="00000000">
                <w:rPr>
                  <w:color w:val="0000ff"/>
                  <w:u w:val="single"/>
                  <w:rtl w:val="0"/>
                </w:rPr>
                <w:t xml:space="preserve">Смиљана Ђукичин Вучковић</w:t>
              </w:r>
            </w:hyperlink>
            <w:r w:rsidDel="00000000" w:rsidR="00000000" w:rsidRPr="00000000">
              <w:rPr>
                <w:rtl w:val="0"/>
              </w:rPr>
            </w:r>
          </w:p>
        </w:tc>
      </w:tr>
      <w:tr>
        <w:trPr>
          <w:cantSplit w:val="0"/>
          <w:trHeight w:val="227" w:hRule="atLeast"/>
          <w:tblHeader w:val="0"/>
        </w:trPr>
        <w:tc>
          <w:tcPr>
            <w:gridSpan w:val="5"/>
            <w:vAlign w:val="center"/>
          </w:tcPr>
          <w:p w:rsidR="00000000" w:rsidDel="00000000" w:rsidP="00000000" w:rsidRDefault="00000000" w:rsidRPr="00000000" w14:paraId="00000011">
            <w:pPr>
              <w:tabs>
                <w:tab w:val="left" w:leader="none" w:pos="567"/>
              </w:tabs>
              <w:rPr/>
            </w:pPr>
            <w:r w:rsidDel="00000000" w:rsidR="00000000" w:rsidRPr="00000000">
              <w:rPr>
                <w:b w:val="1"/>
                <w:rtl w:val="0"/>
              </w:rPr>
              <w:t xml:space="preserve">Статус предмета: </w:t>
            </w:r>
            <w:r w:rsidDel="00000000" w:rsidR="00000000" w:rsidRPr="00000000">
              <w:rPr>
                <w:rtl w:val="0"/>
              </w:rPr>
              <w:t xml:space="preserve">обавезан</w:t>
            </w:r>
          </w:p>
        </w:tc>
      </w:tr>
      <w:tr>
        <w:trPr>
          <w:cantSplit w:val="0"/>
          <w:trHeight w:val="227" w:hRule="atLeast"/>
          <w:tblHeader w:val="0"/>
        </w:trPr>
        <w:tc>
          <w:tcPr>
            <w:gridSpan w:val="5"/>
            <w:vAlign w:val="center"/>
          </w:tcPr>
          <w:p w:rsidR="00000000" w:rsidDel="00000000" w:rsidP="00000000" w:rsidRDefault="00000000" w:rsidRPr="00000000" w14:paraId="00000016">
            <w:pPr>
              <w:tabs>
                <w:tab w:val="left" w:leader="none" w:pos="567"/>
              </w:tabs>
              <w:rPr/>
            </w:pPr>
            <w:r w:rsidDel="00000000" w:rsidR="00000000" w:rsidRPr="00000000">
              <w:rPr>
                <w:b w:val="1"/>
                <w:rtl w:val="0"/>
              </w:rPr>
              <w:t xml:space="preserve">Број ЕСПБ: </w:t>
            </w:r>
            <w:r w:rsidDel="00000000" w:rsidR="00000000" w:rsidRPr="00000000">
              <w:rPr>
                <w:rtl w:val="0"/>
              </w:rPr>
              <w:t xml:space="preserve">6</w:t>
            </w:r>
          </w:p>
        </w:tc>
      </w:tr>
      <w:tr>
        <w:trPr>
          <w:cantSplit w:val="0"/>
          <w:trHeight w:val="227" w:hRule="atLeast"/>
          <w:tblHeader w:val="0"/>
        </w:trPr>
        <w:tc>
          <w:tcPr>
            <w:gridSpan w:val="5"/>
            <w:vAlign w:val="center"/>
          </w:tcPr>
          <w:p w:rsidR="00000000" w:rsidDel="00000000" w:rsidP="00000000" w:rsidRDefault="00000000" w:rsidRPr="00000000" w14:paraId="0000001B">
            <w:pPr>
              <w:tabs>
                <w:tab w:val="left" w:leader="none" w:pos="567"/>
              </w:tabs>
              <w:rPr/>
            </w:pPr>
            <w:r w:rsidDel="00000000" w:rsidR="00000000" w:rsidRPr="00000000">
              <w:rPr>
                <w:b w:val="1"/>
                <w:rtl w:val="0"/>
              </w:rPr>
              <w:t xml:space="preserve">Услов: </w:t>
            </w:r>
            <w:r w:rsidDel="00000000" w:rsidR="00000000" w:rsidRPr="00000000">
              <w:rPr>
                <w:rtl w:val="0"/>
              </w:rPr>
              <w:t xml:space="preserve">нема</w:t>
            </w:r>
          </w:p>
        </w:tc>
      </w:tr>
      <w:tr>
        <w:trPr>
          <w:cantSplit w:val="0"/>
          <w:trHeight w:val="227" w:hRule="atLeast"/>
          <w:tblHeader w:val="0"/>
        </w:trPr>
        <w:tc>
          <w:tcPr>
            <w:gridSpan w:val="5"/>
            <w:vAlign w:val="center"/>
          </w:tcPr>
          <w:p w:rsidR="00000000" w:rsidDel="00000000" w:rsidP="00000000" w:rsidRDefault="00000000" w:rsidRPr="00000000" w14:paraId="00000020">
            <w:pPr>
              <w:tabs>
                <w:tab w:val="left" w:leader="none" w:pos="567"/>
              </w:tabs>
              <w:rPr>
                <w:b w:val="1"/>
              </w:rPr>
            </w:pPr>
            <w:r w:rsidDel="00000000" w:rsidR="00000000" w:rsidRPr="00000000">
              <w:rPr>
                <w:b w:val="1"/>
                <w:rtl w:val="0"/>
              </w:rPr>
              <w:t xml:space="preserve">Циљ предмета</w:t>
            </w:r>
          </w:p>
          <w:p w:rsidR="00000000" w:rsidDel="00000000" w:rsidP="00000000" w:rsidRDefault="00000000" w:rsidRPr="00000000" w14:paraId="00000021">
            <w:pPr>
              <w:tabs>
                <w:tab w:val="left" w:leader="none" w:pos="567"/>
              </w:tabs>
              <w:jc w:val="both"/>
              <w:rPr/>
            </w:pPr>
            <w:r w:rsidDel="00000000" w:rsidR="00000000" w:rsidRPr="00000000">
              <w:rPr>
                <w:rtl w:val="0"/>
              </w:rPr>
              <w:t xml:space="preserve">Циљ предмета је да се студенти оспособе да у наставном процесу примењују дидактичке принципе који су  руководеће смернице наставне делатности, посебно оних који су карактеристични за наставу географије.</w:t>
            </w:r>
          </w:p>
          <w:p w:rsidR="00000000" w:rsidDel="00000000" w:rsidP="00000000" w:rsidRDefault="00000000" w:rsidRPr="00000000" w14:paraId="00000022">
            <w:pPr>
              <w:tabs>
                <w:tab w:val="left" w:leader="none" w:pos="567"/>
              </w:tabs>
              <w:jc w:val="both"/>
              <w:rPr/>
            </w:pPr>
            <w:r w:rsidDel="00000000" w:rsidR="00000000" w:rsidRPr="00000000">
              <w:rPr>
                <w:rtl w:val="0"/>
              </w:rPr>
              <w:t xml:space="preserve">Циљ је такође да се студенти обуче да препознају ситуације у којима ће наставне садржаје из географије, како у основној, тако и у средњој школи, представити на начин који ће ученицима омогућити да на најбољи начин усвоје садржаје и да то знање буде што трајније.</w:t>
            </w:r>
          </w:p>
        </w:tc>
      </w:tr>
      <w:tr>
        <w:trPr>
          <w:cantSplit w:val="0"/>
          <w:trHeight w:val="227" w:hRule="atLeast"/>
          <w:tblHeader w:val="0"/>
        </w:trPr>
        <w:tc>
          <w:tcPr>
            <w:gridSpan w:val="5"/>
            <w:vAlign w:val="center"/>
          </w:tcPr>
          <w:p w:rsidR="00000000" w:rsidDel="00000000" w:rsidP="00000000" w:rsidRDefault="00000000" w:rsidRPr="00000000" w14:paraId="00000027">
            <w:pPr>
              <w:tabs>
                <w:tab w:val="left" w:leader="none" w:pos="567"/>
              </w:tabs>
              <w:rPr>
                <w:b w:val="1"/>
              </w:rPr>
            </w:pPr>
            <w:r w:rsidDel="00000000" w:rsidR="00000000" w:rsidRPr="00000000">
              <w:rPr>
                <w:b w:val="1"/>
                <w:rtl w:val="0"/>
              </w:rPr>
              <w:t xml:space="preserve">Исход предмета </w:t>
            </w:r>
          </w:p>
          <w:p w:rsidR="00000000" w:rsidDel="00000000" w:rsidP="00000000" w:rsidRDefault="00000000" w:rsidRPr="00000000" w14:paraId="00000028">
            <w:pPr>
              <w:tabs>
                <w:tab w:val="left" w:leader="none" w:pos="567"/>
              </w:tabs>
              <w:jc w:val="both"/>
              <w:rPr/>
            </w:pPr>
            <w:r w:rsidDel="00000000" w:rsidR="00000000" w:rsidRPr="00000000">
              <w:rPr>
                <w:rtl w:val="0"/>
              </w:rPr>
              <w:t xml:space="preserve">По завршетку курса, студент је оспособљен да планира, програмира, модерно организује, иновира и квалитетно изводи наставу географије уз примену дидактичких принципа, а према захтевима савременог образовања. Успешно одређује које ће наставне принципе примењивати у интерпретацији географских садржаја. Критички просуђује наставне ситуације у којима је неопходна примена одређеног наставног начела. Предвиђа ситуације у којима ће примењивати наставна правила. Закључује који су принципи неизоставни у процесу усвајања географског знања.</w:t>
            </w:r>
          </w:p>
        </w:tc>
      </w:tr>
      <w:tr>
        <w:trPr>
          <w:cantSplit w:val="0"/>
          <w:trHeight w:val="227" w:hRule="atLeast"/>
          <w:tblHeader w:val="0"/>
        </w:trPr>
        <w:tc>
          <w:tcPr>
            <w:gridSpan w:val="5"/>
            <w:vAlign w:val="center"/>
          </w:tcPr>
          <w:p w:rsidR="00000000" w:rsidDel="00000000" w:rsidP="00000000" w:rsidRDefault="00000000" w:rsidRPr="00000000" w14:paraId="0000002D">
            <w:pPr>
              <w:tabs>
                <w:tab w:val="left" w:leader="none" w:pos="567"/>
              </w:tabs>
              <w:rPr>
                <w:b w:val="1"/>
              </w:rPr>
            </w:pPr>
            <w:r w:rsidDel="00000000" w:rsidR="00000000" w:rsidRPr="00000000">
              <w:rPr>
                <w:b w:val="1"/>
                <w:rtl w:val="0"/>
              </w:rPr>
              <w:t xml:space="preserve">Садржај предмета</w:t>
            </w:r>
          </w:p>
          <w:p w:rsidR="00000000" w:rsidDel="00000000" w:rsidP="00000000" w:rsidRDefault="00000000" w:rsidRPr="00000000" w14:paraId="0000002E">
            <w:pPr>
              <w:tabs>
                <w:tab w:val="left" w:leader="none" w:pos="567"/>
              </w:tabs>
              <w:jc w:val="both"/>
              <w:rPr>
                <w:i w:val="1"/>
              </w:rPr>
            </w:pPr>
            <w:r w:rsidDel="00000000" w:rsidR="00000000" w:rsidRPr="00000000">
              <w:rPr>
                <w:i w:val="1"/>
                <w:rtl w:val="0"/>
              </w:rPr>
              <w:t xml:space="preserve">Теоријска настава</w:t>
            </w:r>
          </w:p>
          <w:p w:rsidR="00000000" w:rsidDel="00000000" w:rsidP="00000000" w:rsidRDefault="00000000" w:rsidRPr="00000000" w14:paraId="0000002F">
            <w:pPr>
              <w:numPr>
                <w:ilvl w:val="0"/>
                <w:numId w:val="2"/>
              </w:numPr>
              <w:tabs>
                <w:tab w:val="left" w:leader="none" w:pos="567"/>
              </w:tabs>
              <w:ind w:left="720" w:hanging="360"/>
              <w:jc w:val="both"/>
              <w:rPr/>
            </w:pPr>
            <w:r w:rsidDel="00000000" w:rsidR="00000000" w:rsidRPr="00000000">
              <w:rPr>
                <w:rtl w:val="0"/>
              </w:rPr>
              <w:t xml:space="preserve">Појам дидактичких принципа. Дидакички принципи и дидактичка правила. </w:t>
            </w:r>
          </w:p>
          <w:p w:rsidR="00000000" w:rsidDel="00000000" w:rsidP="00000000" w:rsidRDefault="00000000" w:rsidRPr="00000000" w14:paraId="00000030">
            <w:pPr>
              <w:numPr>
                <w:ilvl w:val="0"/>
                <w:numId w:val="2"/>
              </w:numPr>
              <w:tabs>
                <w:tab w:val="left" w:leader="none" w:pos="567"/>
              </w:tabs>
              <w:ind w:left="720" w:hanging="360"/>
              <w:jc w:val="both"/>
              <w:rPr/>
            </w:pPr>
            <w:r w:rsidDel="00000000" w:rsidR="00000000" w:rsidRPr="00000000">
              <w:rPr>
                <w:rtl w:val="0"/>
              </w:rPr>
              <w:t xml:space="preserve">Класификација дидактичких принципа. Преглед литературних извора који се баве дидактичким принципима. </w:t>
            </w:r>
          </w:p>
          <w:p w:rsidR="00000000" w:rsidDel="00000000" w:rsidP="00000000" w:rsidRDefault="00000000" w:rsidRPr="00000000" w14:paraId="00000031">
            <w:pPr>
              <w:numPr>
                <w:ilvl w:val="0"/>
                <w:numId w:val="2"/>
              </w:numPr>
              <w:tabs>
                <w:tab w:val="left" w:leader="none" w:pos="567"/>
              </w:tabs>
              <w:ind w:left="720" w:hanging="360"/>
              <w:jc w:val="both"/>
              <w:rPr/>
            </w:pPr>
            <w:r w:rsidDel="00000000" w:rsidR="00000000" w:rsidRPr="00000000">
              <w:rPr>
                <w:rtl w:val="0"/>
              </w:rPr>
              <w:t xml:space="preserve">Принцип научности. </w:t>
            </w:r>
          </w:p>
          <w:p w:rsidR="00000000" w:rsidDel="00000000" w:rsidP="00000000" w:rsidRDefault="00000000" w:rsidRPr="00000000" w14:paraId="00000032">
            <w:pPr>
              <w:numPr>
                <w:ilvl w:val="0"/>
                <w:numId w:val="2"/>
              </w:numPr>
              <w:tabs>
                <w:tab w:val="left" w:leader="none" w:pos="567"/>
              </w:tabs>
              <w:ind w:left="720" w:hanging="360"/>
              <w:jc w:val="both"/>
              <w:rPr/>
            </w:pPr>
            <w:r w:rsidDel="00000000" w:rsidR="00000000" w:rsidRPr="00000000">
              <w:rPr>
                <w:rtl w:val="0"/>
              </w:rPr>
              <w:t xml:space="preserve">Принцип прилагођености наставе узрасту ученика. </w:t>
            </w:r>
          </w:p>
          <w:p w:rsidR="00000000" w:rsidDel="00000000" w:rsidP="00000000" w:rsidRDefault="00000000" w:rsidRPr="00000000" w14:paraId="00000033">
            <w:pPr>
              <w:numPr>
                <w:ilvl w:val="0"/>
                <w:numId w:val="2"/>
              </w:numPr>
              <w:tabs>
                <w:tab w:val="left" w:leader="none" w:pos="567"/>
              </w:tabs>
              <w:ind w:left="720" w:hanging="360"/>
              <w:jc w:val="both"/>
              <w:rPr/>
            </w:pPr>
            <w:r w:rsidDel="00000000" w:rsidR="00000000" w:rsidRPr="00000000">
              <w:rPr>
                <w:rtl w:val="0"/>
              </w:rPr>
              <w:t xml:space="preserve">Принцип свесне активности ученика. </w:t>
            </w:r>
          </w:p>
          <w:p w:rsidR="00000000" w:rsidDel="00000000" w:rsidP="00000000" w:rsidRDefault="00000000" w:rsidRPr="00000000" w14:paraId="00000034">
            <w:pPr>
              <w:numPr>
                <w:ilvl w:val="0"/>
                <w:numId w:val="2"/>
              </w:numPr>
              <w:tabs>
                <w:tab w:val="left" w:leader="none" w:pos="567"/>
              </w:tabs>
              <w:ind w:left="720" w:hanging="360"/>
              <w:jc w:val="both"/>
              <w:rPr/>
            </w:pPr>
            <w:r w:rsidDel="00000000" w:rsidR="00000000" w:rsidRPr="00000000">
              <w:rPr>
                <w:rtl w:val="0"/>
              </w:rPr>
              <w:t xml:space="preserve">Принцип систематичности и поступности у настави. </w:t>
            </w:r>
          </w:p>
          <w:p w:rsidR="00000000" w:rsidDel="00000000" w:rsidP="00000000" w:rsidRDefault="00000000" w:rsidRPr="00000000" w14:paraId="00000035">
            <w:pPr>
              <w:numPr>
                <w:ilvl w:val="0"/>
                <w:numId w:val="2"/>
              </w:numPr>
              <w:tabs>
                <w:tab w:val="left" w:leader="none" w:pos="567"/>
              </w:tabs>
              <w:ind w:left="720" w:hanging="360"/>
              <w:jc w:val="both"/>
              <w:rPr/>
            </w:pPr>
            <w:r w:rsidDel="00000000" w:rsidR="00000000" w:rsidRPr="00000000">
              <w:rPr>
                <w:rtl w:val="0"/>
              </w:rPr>
              <w:t xml:space="preserve">Принцип очигледности у настави. </w:t>
            </w:r>
          </w:p>
          <w:p w:rsidR="00000000" w:rsidDel="00000000" w:rsidP="00000000" w:rsidRDefault="00000000" w:rsidRPr="00000000" w14:paraId="00000036">
            <w:pPr>
              <w:numPr>
                <w:ilvl w:val="0"/>
                <w:numId w:val="2"/>
              </w:numPr>
              <w:tabs>
                <w:tab w:val="left" w:leader="none" w:pos="567"/>
              </w:tabs>
              <w:ind w:left="720" w:hanging="360"/>
              <w:jc w:val="both"/>
              <w:rPr/>
            </w:pPr>
            <w:r w:rsidDel="00000000" w:rsidR="00000000" w:rsidRPr="00000000">
              <w:rPr>
                <w:rtl w:val="0"/>
              </w:rPr>
              <w:t xml:space="preserve">Принцип повезаности теорије с праксом. Принцип рационализације и економичности у настави.</w:t>
            </w:r>
          </w:p>
          <w:p w:rsidR="00000000" w:rsidDel="00000000" w:rsidP="00000000" w:rsidRDefault="00000000" w:rsidRPr="00000000" w14:paraId="00000037">
            <w:pPr>
              <w:numPr>
                <w:ilvl w:val="0"/>
                <w:numId w:val="2"/>
              </w:numPr>
              <w:tabs>
                <w:tab w:val="left" w:leader="none" w:pos="567"/>
              </w:tabs>
              <w:ind w:left="720" w:hanging="360"/>
              <w:jc w:val="both"/>
              <w:rPr/>
            </w:pPr>
            <w:r w:rsidDel="00000000" w:rsidR="00000000" w:rsidRPr="00000000">
              <w:rPr>
                <w:rtl w:val="0"/>
              </w:rPr>
              <w:t xml:space="preserve">Принцип индивидуализације наставног рада. </w:t>
            </w:r>
          </w:p>
          <w:p w:rsidR="00000000" w:rsidDel="00000000" w:rsidP="00000000" w:rsidRDefault="00000000" w:rsidRPr="00000000" w14:paraId="00000038">
            <w:pPr>
              <w:numPr>
                <w:ilvl w:val="0"/>
                <w:numId w:val="2"/>
              </w:numPr>
              <w:tabs>
                <w:tab w:val="left" w:leader="none" w:pos="567"/>
              </w:tabs>
              <w:ind w:left="720" w:hanging="360"/>
              <w:jc w:val="both"/>
              <w:rPr/>
            </w:pPr>
            <w:r w:rsidDel="00000000" w:rsidR="00000000" w:rsidRPr="00000000">
              <w:rPr>
                <w:rtl w:val="0"/>
              </w:rPr>
              <w:t xml:space="preserve">Принцип трајности знања. </w:t>
            </w:r>
          </w:p>
          <w:p w:rsidR="00000000" w:rsidDel="00000000" w:rsidP="00000000" w:rsidRDefault="00000000" w:rsidRPr="00000000" w14:paraId="00000039">
            <w:pPr>
              <w:numPr>
                <w:ilvl w:val="0"/>
                <w:numId w:val="2"/>
              </w:numPr>
              <w:tabs>
                <w:tab w:val="left" w:leader="none" w:pos="567"/>
              </w:tabs>
              <w:ind w:left="720" w:hanging="360"/>
              <w:jc w:val="both"/>
              <w:rPr/>
            </w:pPr>
            <w:r w:rsidDel="00000000" w:rsidR="00000000" w:rsidRPr="00000000">
              <w:rPr>
                <w:rtl w:val="0"/>
              </w:rPr>
              <w:t xml:space="preserve">Принцип просторне садржајности и односности. Принцип просторне издвојености и повезаности. Принцип издвојености и целовитости. </w:t>
            </w:r>
          </w:p>
          <w:p w:rsidR="00000000" w:rsidDel="00000000" w:rsidP="00000000" w:rsidRDefault="00000000" w:rsidRPr="00000000" w14:paraId="0000003A">
            <w:pPr>
              <w:numPr>
                <w:ilvl w:val="0"/>
                <w:numId w:val="2"/>
              </w:numPr>
              <w:tabs>
                <w:tab w:val="left" w:leader="none" w:pos="567"/>
              </w:tabs>
              <w:ind w:left="720" w:hanging="360"/>
              <w:jc w:val="both"/>
              <w:rPr/>
            </w:pPr>
            <w:r w:rsidDel="00000000" w:rsidR="00000000" w:rsidRPr="00000000">
              <w:rPr>
                <w:rtl w:val="0"/>
              </w:rPr>
              <w:t xml:space="preserve">Принцип посредног и непосредног посматрања. </w:t>
            </w:r>
          </w:p>
          <w:p w:rsidR="00000000" w:rsidDel="00000000" w:rsidP="00000000" w:rsidRDefault="00000000" w:rsidRPr="00000000" w14:paraId="0000003B">
            <w:pPr>
              <w:numPr>
                <w:ilvl w:val="0"/>
                <w:numId w:val="2"/>
              </w:numPr>
              <w:tabs>
                <w:tab w:val="left" w:leader="none" w:pos="567"/>
              </w:tabs>
              <w:ind w:left="720" w:hanging="360"/>
              <w:jc w:val="both"/>
              <w:rPr/>
            </w:pPr>
            <w:r w:rsidDel="00000000" w:rsidR="00000000" w:rsidRPr="00000000">
              <w:rPr>
                <w:rtl w:val="0"/>
              </w:rPr>
              <w:t xml:space="preserve">Принцип интересантности. </w:t>
            </w:r>
          </w:p>
          <w:p w:rsidR="00000000" w:rsidDel="00000000" w:rsidP="00000000" w:rsidRDefault="00000000" w:rsidRPr="00000000" w14:paraId="0000003C">
            <w:pPr>
              <w:numPr>
                <w:ilvl w:val="0"/>
                <w:numId w:val="2"/>
              </w:numPr>
              <w:tabs>
                <w:tab w:val="left" w:leader="none" w:pos="567"/>
              </w:tabs>
              <w:ind w:left="720" w:hanging="360"/>
              <w:jc w:val="both"/>
              <w:rPr/>
            </w:pPr>
            <w:r w:rsidDel="00000000" w:rsidR="00000000" w:rsidRPr="00000000">
              <w:rPr>
                <w:rtl w:val="0"/>
              </w:rPr>
              <w:t xml:space="preserve">Принцип условности који посредно утиче на избор дидактичких принципа. Потреба за новом интерпретацијом дидактичких принципа. Посебни принципи наставе географије (конкретизација посебних научних принципа). </w:t>
            </w:r>
          </w:p>
          <w:p w:rsidR="00000000" w:rsidDel="00000000" w:rsidP="00000000" w:rsidRDefault="00000000" w:rsidRPr="00000000" w14:paraId="0000003D">
            <w:pPr>
              <w:numPr>
                <w:ilvl w:val="0"/>
                <w:numId w:val="2"/>
              </w:numPr>
              <w:tabs>
                <w:tab w:val="left" w:leader="none" w:pos="567"/>
              </w:tabs>
              <w:ind w:left="720" w:hanging="360"/>
              <w:jc w:val="both"/>
              <w:rPr/>
            </w:pPr>
            <w:r w:rsidDel="00000000" w:rsidR="00000000" w:rsidRPr="00000000">
              <w:rPr>
                <w:rtl w:val="0"/>
              </w:rPr>
              <w:t xml:space="preserve">Корелација дидактичких принципа.</w:t>
            </w:r>
          </w:p>
          <w:p w:rsidR="00000000" w:rsidDel="00000000" w:rsidP="00000000" w:rsidRDefault="00000000" w:rsidRPr="00000000" w14:paraId="0000003E">
            <w:pPr>
              <w:tabs>
                <w:tab w:val="left" w:leader="none" w:pos="567"/>
              </w:tabs>
              <w:jc w:val="both"/>
              <w:rPr>
                <w:i w:val="1"/>
              </w:rPr>
            </w:pPr>
            <w:r w:rsidDel="00000000" w:rsidR="00000000" w:rsidRPr="00000000">
              <w:rPr>
                <w:i w:val="1"/>
                <w:rtl w:val="0"/>
              </w:rPr>
              <w:t xml:space="preserve">Практична настава</w:t>
            </w:r>
          </w:p>
          <w:p w:rsidR="00000000" w:rsidDel="00000000" w:rsidP="00000000" w:rsidRDefault="00000000" w:rsidRPr="00000000" w14:paraId="0000003F">
            <w:pPr>
              <w:tabs>
                <w:tab w:val="left" w:leader="none" w:pos="567"/>
              </w:tabs>
              <w:jc w:val="both"/>
              <w:rPr>
                <w:i w:val="1"/>
              </w:rPr>
            </w:pPr>
            <w:r w:rsidDel="00000000" w:rsidR="00000000" w:rsidRPr="00000000">
              <w:rPr>
                <w:rtl w:val="0"/>
              </w:rPr>
              <w:t xml:space="preserve">Упознавање са основама методолошког прилаза реализацији одговарајућих дидактичких принципа у конкретним наставним ситуацијама. Разноврсност методског поступка као начин реализације дидактичких принципа. Креација специфичног методског поступка за потребе остваривања одређеног дидактичког принципа. Анализа уџбеника са становишта примене одговарајућег научног принципа. Прилагођавање принципа географским наставним садржајима.</w:t>
            </w:r>
            <w:r w:rsidDel="00000000" w:rsidR="00000000" w:rsidRPr="00000000">
              <w:rPr>
                <w:rtl w:val="0"/>
              </w:rPr>
            </w:r>
          </w:p>
        </w:tc>
      </w:tr>
      <w:tr>
        <w:trPr>
          <w:cantSplit w:val="0"/>
          <w:trHeight w:val="1560" w:hRule="atLeast"/>
          <w:tblHeader w:val="0"/>
        </w:trPr>
        <w:tc>
          <w:tcPr>
            <w:gridSpan w:val="5"/>
            <w:vAlign w:val="center"/>
          </w:tcPr>
          <w:p w:rsidR="00000000" w:rsidDel="00000000" w:rsidP="00000000" w:rsidRDefault="00000000" w:rsidRPr="00000000" w14:paraId="00000044">
            <w:pPr>
              <w:tabs>
                <w:tab w:val="left" w:leader="none" w:pos="567"/>
              </w:tabs>
              <w:rPr>
                <w:b w:val="1"/>
              </w:rPr>
            </w:pPr>
            <w:r w:rsidDel="00000000" w:rsidR="00000000" w:rsidRPr="00000000">
              <w:rPr>
                <w:b w:val="1"/>
                <w:rtl w:val="0"/>
              </w:rPr>
              <w:t xml:space="preserve">Литература </w:t>
            </w:r>
          </w:p>
          <w:p w:rsidR="00000000" w:rsidDel="00000000" w:rsidP="00000000" w:rsidRDefault="00000000" w:rsidRPr="00000000" w14:paraId="00000045">
            <w:pPr>
              <w:numPr>
                <w:ilvl w:val="0"/>
                <w:numId w:val="1"/>
              </w:numPr>
              <w:pBdr>
                <w:top w:space="0" w:sz="0" w:val="nil"/>
                <w:left w:space="0" w:sz="0" w:val="nil"/>
                <w:bottom w:space="0" w:sz="0" w:val="nil"/>
                <w:right w:space="0" w:sz="0" w:val="nil"/>
                <w:between w:space="0" w:sz="0" w:val="nil"/>
              </w:pBdr>
              <w:tabs>
                <w:tab w:val="left" w:leader="none" w:pos="567"/>
              </w:tabs>
              <w:ind w:left="360" w:hanging="360"/>
              <w:jc w:val="both"/>
              <w:rPr/>
            </w:pPr>
            <w:r w:rsidDel="00000000" w:rsidR="00000000" w:rsidRPr="00000000">
              <w:rPr>
                <w:color w:val="000000"/>
                <w:rtl w:val="0"/>
              </w:rPr>
              <w:t xml:space="preserve">Ромелић Ј., Ивановић Љ. 2011. Дидактички принципи у настави географије. Природно-математички факултет, Департман за географију, туризам и хотелијерство, Нови Сад (уџбеник)</w:t>
            </w:r>
            <w:r w:rsidDel="00000000" w:rsidR="00000000" w:rsidRPr="00000000">
              <w:rPr>
                <w:rtl w:val="0"/>
              </w:rPr>
            </w:r>
          </w:p>
          <w:p w:rsidR="00000000" w:rsidDel="00000000" w:rsidP="00000000" w:rsidRDefault="00000000" w:rsidRPr="00000000" w14:paraId="00000046">
            <w:pPr>
              <w:widowControl w:val="1"/>
              <w:numPr>
                <w:ilvl w:val="0"/>
                <w:numId w:val="1"/>
              </w:numPr>
              <w:pBdr>
                <w:top w:space="0" w:sz="0" w:val="nil"/>
                <w:left w:space="0" w:sz="0" w:val="nil"/>
                <w:bottom w:space="0" w:sz="0" w:val="nil"/>
                <w:right w:space="0" w:sz="0" w:val="nil"/>
                <w:between w:space="0" w:sz="0" w:val="nil"/>
              </w:pBdr>
              <w:ind w:left="360" w:hanging="360"/>
              <w:jc w:val="both"/>
              <w:rPr/>
            </w:pPr>
            <w:r w:rsidDel="00000000" w:rsidR="00000000" w:rsidRPr="00000000">
              <w:rPr>
                <w:color w:val="000000"/>
                <w:rtl w:val="0"/>
              </w:rPr>
              <w:t xml:space="preserve">Баковљев М. 1998. Дидактика. Народна књига, Београд. </w:t>
            </w:r>
            <w:r w:rsidDel="00000000" w:rsidR="00000000" w:rsidRPr="00000000">
              <w:rPr>
                <w:rtl w:val="0"/>
              </w:rPr>
            </w:r>
          </w:p>
          <w:p w:rsidR="00000000" w:rsidDel="00000000" w:rsidP="00000000" w:rsidRDefault="00000000" w:rsidRPr="00000000" w14:paraId="00000047">
            <w:pPr>
              <w:numPr>
                <w:ilvl w:val="0"/>
                <w:numId w:val="1"/>
              </w:numPr>
              <w:pBdr>
                <w:top w:space="0" w:sz="0" w:val="nil"/>
                <w:left w:space="0" w:sz="0" w:val="nil"/>
                <w:bottom w:space="0" w:sz="0" w:val="nil"/>
                <w:right w:space="0" w:sz="0" w:val="nil"/>
                <w:between w:space="0" w:sz="0" w:val="nil"/>
              </w:pBdr>
              <w:tabs>
                <w:tab w:val="left" w:leader="none" w:pos="567"/>
              </w:tabs>
              <w:ind w:left="360" w:hanging="360"/>
              <w:jc w:val="both"/>
              <w:rPr/>
            </w:pPr>
            <w:r w:rsidDel="00000000" w:rsidR="00000000" w:rsidRPr="00000000">
              <w:rPr>
                <w:color w:val="000000"/>
                <w:rtl w:val="0"/>
              </w:rPr>
              <w:t xml:space="preserve">Актуелни одобрени уџбеници Министарства просвете за наставни предмет Географија за основну и средњу школу.</w:t>
            </w:r>
            <w:r w:rsidDel="00000000" w:rsidR="00000000" w:rsidRPr="00000000">
              <w:rPr>
                <w:rtl w:val="0"/>
              </w:rPr>
            </w:r>
          </w:p>
        </w:tc>
      </w:tr>
      <w:tr>
        <w:trPr>
          <w:cantSplit w:val="0"/>
          <w:trHeight w:val="227" w:hRule="atLeast"/>
          <w:tblHeader w:val="0"/>
        </w:trPr>
        <w:tc>
          <w:tcPr>
            <w:vAlign w:val="center"/>
          </w:tcPr>
          <w:p w:rsidR="00000000" w:rsidDel="00000000" w:rsidP="00000000" w:rsidRDefault="00000000" w:rsidRPr="00000000" w14:paraId="0000004C">
            <w:pPr>
              <w:tabs>
                <w:tab w:val="left" w:leader="none" w:pos="567"/>
              </w:tabs>
              <w:rPr/>
            </w:pPr>
            <w:r w:rsidDel="00000000" w:rsidR="00000000" w:rsidRPr="00000000">
              <w:rPr>
                <w:b w:val="1"/>
                <w:rtl w:val="0"/>
              </w:rPr>
              <w:t xml:space="preserve">Број часова  активне наставе: 7</w:t>
            </w:r>
            <w:r w:rsidDel="00000000" w:rsidR="00000000" w:rsidRPr="00000000">
              <w:rPr>
                <w:rtl w:val="0"/>
              </w:rPr>
            </w:r>
          </w:p>
        </w:tc>
        <w:tc>
          <w:tcPr>
            <w:gridSpan w:val="2"/>
            <w:vAlign w:val="center"/>
          </w:tcPr>
          <w:p w:rsidR="00000000" w:rsidDel="00000000" w:rsidP="00000000" w:rsidRDefault="00000000" w:rsidRPr="00000000" w14:paraId="0000004D">
            <w:pPr>
              <w:tabs>
                <w:tab w:val="left" w:leader="none" w:pos="567"/>
              </w:tabs>
              <w:rPr/>
            </w:pPr>
            <w:r w:rsidDel="00000000" w:rsidR="00000000" w:rsidRPr="00000000">
              <w:rPr>
                <w:b w:val="1"/>
                <w:rtl w:val="0"/>
              </w:rPr>
              <w:t xml:space="preserve">Теоријска настава: </w:t>
            </w:r>
            <w:r w:rsidDel="00000000" w:rsidR="00000000" w:rsidRPr="00000000">
              <w:rPr>
                <w:rtl w:val="0"/>
              </w:rPr>
              <w:t xml:space="preserve">3</w:t>
            </w:r>
          </w:p>
        </w:tc>
        <w:tc>
          <w:tcPr>
            <w:gridSpan w:val="2"/>
            <w:vAlign w:val="center"/>
          </w:tcPr>
          <w:p w:rsidR="00000000" w:rsidDel="00000000" w:rsidP="00000000" w:rsidRDefault="00000000" w:rsidRPr="00000000" w14:paraId="0000004F">
            <w:pPr>
              <w:tabs>
                <w:tab w:val="left" w:leader="none" w:pos="567"/>
              </w:tabs>
              <w:rPr/>
            </w:pPr>
            <w:r w:rsidDel="00000000" w:rsidR="00000000" w:rsidRPr="00000000">
              <w:rPr>
                <w:b w:val="1"/>
                <w:rtl w:val="0"/>
              </w:rPr>
              <w:t xml:space="preserve">Практична настава: </w:t>
            </w:r>
            <w:r w:rsidDel="00000000" w:rsidR="00000000" w:rsidRPr="00000000">
              <w:rPr>
                <w:rtl w:val="0"/>
              </w:rPr>
              <w:t xml:space="preserve">2+1+1</w:t>
            </w:r>
          </w:p>
        </w:tc>
      </w:tr>
      <w:tr>
        <w:trPr>
          <w:cantSplit w:val="0"/>
          <w:trHeight w:val="227" w:hRule="atLeast"/>
          <w:tblHeader w:val="0"/>
        </w:trPr>
        <w:tc>
          <w:tcPr>
            <w:gridSpan w:val="5"/>
            <w:vAlign w:val="center"/>
          </w:tcPr>
          <w:p w:rsidR="00000000" w:rsidDel="00000000" w:rsidP="00000000" w:rsidRDefault="00000000" w:rsidRPr="00000000" w14:paraId="00000051">
            <w:pPr>
              <w:tabs>
                <w:tab w:val="left" w:leader="none" w:pos="567"/>
              </w:tabs>
              <w:rPr>
                <w:b w:val="1"/>
              </w:rPr>
            </w:pPr>
            <w:r w:rsidDel="00000000" w:rsidR="00000000" w:rsidRPr="00000000">
              <w:rPr>
                <w:b w:val="1"/>
                <w:rtl w:val="0"/>
              </w:rPr>
              <w:t xml:space="preserve">Методе извођења наставе</w:t>
            </w:r>
          </w:p>
          <w:p w:rsidR="00000000" w:rsidDel="00000000" w:rsidP="00000000" w:rsidRDefault="00000000" w:rsidRPr="00000000" w14:paraId="00000052">
            <w:pPr>
              <w:tabs>
                <w:tab w:val="left" w:leader="none" w:pos="567"/>
              </w:tabs>
              <w:jc w:val="both"/>
              <w:rPr/>
            </w:pPr>
            <w:r w:rsidDel="00000000" w:rsidR="00000000" w:rsidRPr="00000000">
              <w:rPr>
                <w:rtl w:val="0"/>
              </w:rPr>
              <w:t xml:space="preserve">Метода усменог излагања, дијалошка метода, текстуална метода, метода показивања, метода симулације и метода посматрања. Самостално истраживање студената о заступљености, структури и функцији дидактичких принципа у наставној пракси уз употребу образовне технологије.</w:t>
            </w:r>
          </w:p>
        </w:tc>
      </w:tr>
      <w:tr>
        <w:trPr>
          <w:cantSplit w:val="0"/>
          <w:trHeight w:val="227" w:hRule="atLeast"/>
          <w:tblHeader w:val="0"/>
        </w:trPr>
        <w:tc>
          <w:tcPr>
            <w:gridSpan w:val="5"/>
            <w:vAlign w:val="center"/>
          </w:tcPr>
          <w:p w:rsidR="00000000" w:rsidDel="00000000" w:rsidP="00000000" w:rsidRDefault="00000000" w:rsidRPr="00000000" w14:paraId="00000057">
            <w:pPr>
              <w:tabs>
                <w:tab w:val="left" w:leader="none" w:pos="567"/>
              </w:tabs>
              <w:rPr>
                <w:b w:val="1"/>
              </w:rPr>
            </w:pPr>
            <w:r w:rsidDel="00000000" w:rsidR="00000000" w:rsidRPr="00000000">
              <w:rPr>
                <w:b w:val="1"/>
                <w:rtl w:val="0"/>
              </w:rPr>
              <w:t xml:space="preserve">Оцена  знања </w:t>
            </w:r>
          </w:p>
        </w:tc>
      </w:tr>
      <w:tr>
        <w:trPr>
          <w:cantSplit w:val="0"/>
          <w:trHeight w:val="150" w:hRule="atLeast"/>
          <w:tblHeader w:val="0"/>
        </w:trPr>
        <w:tc>
          <w:tcPr>
            <w:vAlign w:val="center"/>
          </w:tcPr>
          <w:p w:rsidR="00000000" w:rsidDel="00000000" w:rsidP="00000000" w:rsidRDefault="00000000" w:rsidRPr="00000000" w14:paraId="0000005C">
            <w:pPr>
              <w:tabs>
                <w:tab w:val="left" w:leader="none" w:pos="567"/>
              </w:tabs>
              <w:rPr>
                <w:b w:val="1"/>
              </w:rPr>
            </w:pPr>
            <w:r w:rsidDel="00000000" w:rsidR="00000000" w:rsidRPr="00000000">
              <w:rPr>
                <w:b w:val="1"/>
                <w:rtl w:val="0"/>
              </w:rPr>
              <w:t xml:space="preserve">Предиспитне обавезе</w:t>
            </w:r>
          </w:p>
        </w:tc>
        <w:tc>
          <w:tcPr>
            <w:vAlign w:val="center"/>
          </w:tcPr>
          <w:p w:rsidR="00000000" w:rsidDel="00000000" w:rsidP="00000000" w:rsidRDefault="00000000" w:rsidRPr="00000000" w14:paraId="0000005D">
            <w:pPr>
              <w:tabs>
                <w:tab w:val="left" w:leader="none" w:pos="567"/>
              </w:tabs>
              <w:jc w:val="center"/>
              <w:rPr>
                <w:b w:val="1"/>
              </w:rPr>
            </w:pPr>
            <w:r w:rsidDel="00000000" w:rsidR="00000000" w:rsidRPr="00000000">
              <w:rPr>
                <w:b w:val="1"/>
                <w:rtl w:val="0"/>
              </w:rPr>
              <w:t xml:space="preserve">поена</w:t>
            </w:r>
          </w:p>
        </w:tc>
        <w:tc>
          <w:tcPr>
            <w:gridSpan w:val="2"/>
            <w:shd w:fill="auto" w:val="clear"/>
            <w:vAlign w:val="center"/>
          </w:tcPr>
          <w:p w:rsidR="00000000" w:rsidDel="00000000" w:rsidP="00000000" w:rsidRDefault="00000000" w:rsidRPr="00000000" w14:paraId="0000005E">
            <w:pPr>
              <w:tabs>
                <w:tab w:val="left" w:leader="none" w:pos="567"/>
              </w:tabs>
              <w:jc w:val="center"/>
              <w:rPr>
                <w:b w:val="1"/>
              </w:rPr>
            </w:pPr>
            <w:r w:rsidDel="00000000" w:rsidR="00000000" w:rsidRPr="00000000">
              <w:rPr>
                <w:b w:val="1"/>
                <w:rtl w:val="0"/>
              </w:rPr>
              <w:t xml:space="preserve">Завршни испит </w:t>
            </w:r>
          </w:p>
        </w:tc>
        <w:tc>
          <w:tcPr>
            <w:shd w:fill="auto" w:val="clear"/>
            <w:vAlign w:val="center"/>
          </w:tcPr>
          <w:p w:rsidR="00000000" w:rsidDel="00000000" w:rsidP="00000000" w:rsidRDefault="00000000" w:rsidRPr="00000000" w14:paraId="00000060">
            <w:pPr>
              <w:tabs>
                <w:tab w:val="left" w:leader="none" w:pos="567"/>
              </w:tabs>
              <w:jc w:val="center"/>
              <w:rPr>
                <w:b w:val="1"/>
              </w:rPr>
            </w:pPr>
            <w:r w:rsidDel="00000000" w:rsidR="00000000" w:rsidRPr="00000000">
              <w:rPr>
                <w:b w:val="1"/>
                <w:rtl w:val="0"/>
              </w:rPr>
              <w:t xml:space="preserve">поена</w:t>
            </w:r>
          </w:p>
        </w:tc>
      </w:tr>
      <w:tr>
        <w:trPr>
          <w:cantSplit w:val="0"/>
          <w:trHeight w:val="301" w:hRule="atLeast"/>
          <w:tblHeader w:val="0"/>
        </w:trPr>
        <w:tc>
          <w:tcPr>
            <w:vAlign w:val="center"/>
          </w:tcPr>
          <w:p w:rsidR="00000000" w:rsidDel="00000000" w:rsidP="00000000" w:rsidRDefault="00000000" w:rsidRPr="00000000" w14:paraId="00000061">
            <w:pPr>
              <w:tabs>
                <w:tab w:val="left" w:leader="none" w:pos="567"/>
              </w:tabs>
              <w:rPr/>
            </w:pPr>
            <w:r w:rsidDel="00000000" w:rsidR="00000000" w:rsidRPr="00000000">
              <w:rPr>
                <w:rtl w:val="0"/>
              </w:rPr>
              <w:t xml:space="preserve">активност у току предавања и вежби</w:t>
            </w:r>
          </w:p>
        </w:tc>
        <w:tc>
          <w:tcPr>
            <w:vAlign w:val="center"/>
          </w:tcPr>
          <w:p w:rsidR="00000000" w:rsidDel="00000000" w:rsidP="00000000" w:rsidRDefault="00000000" w:rsidRPr="00000000" w14:paraId="00000062">
            <w:pPr>
              <w:tabs>
                <w:tab w:val="left" w:leader="none" w:pos="567"/>
              </w:tabs>
              <w:jc w:val="center"/>
              <w:rPr/>
            </w:pPr>
            <w:r w:rsidDel="00000000" w:rsidR="00000000" w:rsidRPr="00000000">
              <w:rPr>
                <w:rtl w:val="0"/>
              </w:rPr>
              <w:t xml:space="preserve">0-10</w:t>
            </w:r>
          </w:p>
        </w:tc>
        <w:tc>
          <w:tcPr>
            <w:gridSpan w:val="2"/>
            <w:shd w:fill="auto" w:val="clear"/>
            <w:vAlign w:val="center"/>
          </w:tcPr>
          <w:p w:rsidR="00000000" w:rsidDel="00000000" w:rsidP="00000000" w:rsidRDefault="00000000" w:rsidRPr="00000000" w14:paraId="00000063">
            <w:pPr>
              <w:tabs>
                <w:tab w:val="left" w:leader="none" w:pos="567"/>
              </w:tabs>
              <w:rPr>
                <w:i w:val="1"/>
              </w:rPr>
            </w:pPr>
            <w:r w:rsidDel="00000000" w:rsidR="00000000" w:rsidRPr="00000000">
              <w:rPr>
                <w:rtl w:val="0"/>
              </w:rPr>
              <w:t xml:space="preserve">практична настава</w:t>
            </w:r>
            <w:r w:rsidDel="00000000" w:rsidR="00000000" w:rsidRPr="00000000">
              <w:rPr>
                <w:rtl w:val="0"/>
              </w:rPr>
            </w:r>
          </w:p>
        </w:tc>
        <w:tc>
          <w:tcPr>
            <w:shd w:fill="auto" w:val="clear"/>
            <w:vAlign w:val="center"/>
          </w:tcPr>
          <w:p w:rsidR="00000000" w:rsidDel="00000000" w:rsidP="00000000" w:rsidRDefault="00000000" w:rsidRPr="00000000" w14:paraId="00000065">
            <w:pPr>
              <w:tabs>
                <w:tab w:val="left" w:leader="none" w:pos="567"/>
              </w:tabs>
              <w:jc w:val="center"/>
              <w:rPr/>
            </w:pPr>
            <w:r w:rsidDel="00000000" w:rsidR="00000000" w:rsidRPr="00000000">
              <w:rPr>
                <w:rtl w:val="0"/>
              </w:rPr>
              <w:t xml:space="preserve">10-20</w:t>
            </w:r>
          </w:p>
        </w:tc>
      </w:tr>
      <w:tr>
        <w:trPr>
          <w:cantSplit w:val="0"/>
          <w:trHeight w:val="110" w:hRule="atLeast"/>
          <w:tblHeader w:val="0"/>
        </w:trPr>
        <w:tc>
          <w:tcPr>
            <w:vAlign w:val="center"/>
          </w:tcPr>
          <w:p w:rsidR="00000000" w:rsidDel="00000000" w:rsidP="00000000" w:rsidRDefault="00000000" w:rsidRPr="00000000" w14:paraId="00000066">
            <w:pPr>
              <w:tabs>
                <w:tab w:val="left" w:leader="none" w:pos="567"/>
              </w:tabs>
              <w:rPr/>
            </w:pPr>
            <w:r w:rsidDel="00000000" w:rsidR="00000000" w:rsidRPr="00000000">
              <w:rPr>
                <w:rtl w:val="0"/>
              </w:rPr>
              <w:t xml:space="preserve">семинарски рад</w:t>
            </w:r>
          </w:p>
        </w:tc>
        <w:tc>
          <w:tcPr>
            <w:vAlign w:val="center"/>
          </w:tcPr>
          <w:p w:rsidR="00000000" w:rsidDel="00000000" w:rsidP="00000000" w:rsidRDefault="00000000" w:rsidRPr="00000000" w14:paraId="00000067">
            <w:pPr>
              <w:tabs>
                <w:tab w:val="left" w:leader="none" w:pos="567"/>
              </w:tabs>
              <w:jc w:val="center"/>
              <w:rPr/>
            </w:pPr>
            <w:r w:rsidDel="00000000" w:rsidR="00000000" w:rsidRPr="00000000">
              <w:rPr>
                <w:rtl w:val="0"/>
              </w:rPr>
              <w:t xml:space="preserve">0-5</w:t>
            </w:r>
          </w:p>
        </w:tc>
        <w:tc>
          <w:tcPr>
            <w:gridSpan w:val="2"/>
            <w:shd w:fill="auto" w:val="clear"/>
            <w:vAlign w:val="center"/>
          </w:tcPr>
          <w:p w:rsidR="00000000" w:rsidDel="00000000" w:rsidP="00000000" w:rsidRDefault="00000000" w:rsidRPr="00000000" w14:paraId="00000068">
            <w:pPr>
              <w:tabs>
                <w:tab w:val="left" w:leader="none" w:pos="567"/>
              </w:tabs>
              <w:rPr/>
            </w:pPr>
            <w:r w:rsidDel="00000000" w:rsidR="00000000" w:rsidRPr="00000000">
              <w:rPr>
                <w:rtl w:val="0"/>
              </w:rPr>
              <w:t xml:space="preserve">усмени испт</w:t>
            </w:r>
          </w:p>
        </w:tc>
        <w:tc>
          <w:tcPr>
            <w:shd w:fill="auto" w:val="clear"/>
            <w:vAlign w:val="center"/>
          </w:tcPr>
          <w:p w:rsidR="00000000" w:rsidDel="00000000" w:rsidP="00000000" w:rsidRDefault="00000000" w:rsidRPr="00000000" w14:paraId="0000006A">
            <w:pPr>
              <w:tabs>
                <w:tab w:val="left" w:leader="none" w:pos="567"/>
              </w:tabs>
              <w:jc w:val="center"/>
              <w:rPr/>
            </w:pPr>
            <w:r w:rsidDel="00000000" w:rsidR="00000000" w:rsidRPr="00000000">
              <w:rPr>
                <w:rtl w:val="0"/>
              </w:rPr>
              <w:t xml:space="preserve">10-25</w:t>
            </w:r>
          </w:p>
        </w:tc>
      </w:tr>
      <w:tr>
        <w:trPr>
          <w:cantSplit w:val="0"/>
          <w:trHeight w:val="227" w:hRule="atLeast"/>
          <w:tblHeader w:val="0"/>
        </w:trPr>
        <w:tc>
          <w:tcPr>
            <w:vAlign w:val="center"/>
          </w:tcPr>
          <w:p w:rsidR="00000000" w:rsidDel="00000000" w:rsidP="00000000" w:rsidRDefault="00000000" w:rsidRPr="00000000" w14:paraId="0000006B">
            <w:pPr>
              <w:tabs>
                <w:tab w:val="left" w:leader="none" w:pos="567"/>
              </w:tabs>
              <w:rPr>
                <w:i w:val="1"/>
              </w:rPr>
            </w:pPr>
            <w:r w:rsidDel="00000000" w:rsidR="00000000" w:rsidRPr="00000000">
              <w:rPr>
                <w:rtl w:val="0"/>
              </w:rPr>
              <w:t xml:space="preserve">колоквијум</w:t>
            </w:r>
            <w:r w:rsidDel="00000000" w:rsidR="00000000" w:rsidRPr="00000000">
              <w:rPr>
                <w:rtl w:val="0"/>
              </w:rPr>
            </w:r>
          </w:p>
        </w:tc>
        <w:tc>
          <w:tcPr>
            <w:vAlign w:val="center"/>
          </w:tcPr>
          <w:p w:rsidR="00000000" w:rsidDel="00000000" w:rsidP="00000000" w:rsidRDefault="00000000" w:rsidRPr="00000000" w14:paraId="0000006C">
            <w:pPr>
              <w:tabs>
                <w:tab w:val="left" w:leader="none" w:pos="567"/>
              </w:tabs>
              <w:jc w:val="center"/>
              <w:rPr/>
            </w:pPr>
            <w:r w:rsidDel="00000000" w:rsidR="00000000" w:rsidRPr="00000000">
              <w:rPr>
                <w:rtl w:val="0"/>
              </w:rPr>
              <w:t xml:space="preserve">20-40</w:t>
            </w:r>
          </w:p>
        </w:tc>
        <w:tc>
          <w:tcPr>
            <w:gridSpan w:val="2"/>
            <w:shd w:fill="auto" w:val="clear"/>
            <w:vAlign w:val="center"/>
          </w:tcPr>
          <w:p w:rsidR="00000000" w:rsidDel="00000000" w:rsidP="00000000" w:rsidRDefault="00000000" w:rsidRPr="00000000" w14:paraId="0000006D">
            <w:pPr>
              <w:tabs>
                <w:tab w:val="left" w:leader="none" w:pos="567"/>
              </w:tabs>
              <w:jc w:val="center"/>
              <w:rPr>
                <w:i w:val="1"/>
              </w:rPr>
            </w:pPr>
            <w:r w:rsidDel="00000000" w:rsidR="00000000" w:rsidRPr="00000000">
              <w:rPr>
                <w:rtl w:val="0"/>
              </w:rPr>
            </w:r>
          </w:p>
        </w:tc>
        <w:tc>
          <w:tcPr>
            <w:shd w:fill="auto" w:val="clear"/>
            <w:vAlign w:val="center"/>
          </w:tcPr>
          <w:p w:rsidR="00000000" w:rsidDel="00000000" w:rsidP="00000000" w:rsidRDefault="00000000" w:rsidRPr="00000000" w14:paraId="0000006F">
            <w:pPr>
              <w:tabs>
                <w:tab w:val="left" w:leader="none" w:pos="567"/>
              </w:tabs>
              <w:jc w:val="center"/>
              <w:rPr/>
            </w:pPr>
            <w:r w:rsidDel="00000000" w:rsidR="00000000" w:rsidRPr="00000000">
              <w:rPr>
                <w:rtl w:val="0"/>
              </w:rPr>
            </w:r>
          </w:p>
        </w:tc>
      </w:tr>
    </w:tbl>
    <w:p w:rsidR="00000000" w:rsidDel="00000000" w:rsidP="00000000" w:rsidRDefault="00000000" w:rsidRPr="00000000" w14:paraId="00000070">
      <w:pPr>
        <w:rPr/>
      </w:pPr>
      <w:bookmarkStart w:colFirst="0" w:colLast="0" w:name="_30j0zll" w:id="1"/>
      <w:bookmarkEnd w:id="1"/>
      <w:r w:rsidDel="00000000" w:rsidR="00000000" w:rsidRPr="00000000">
        <w:rPr>
          <w:rtl w:val="0"/>
        </w:rPr>
      </w:r>
    </w:p>
    <w:sectPr>
      <w:pgSz w:h="16840" w:w="11907"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color w:val="000000"/>
        <w:sz w:val="20"/>
        <w:szCs w:val="20"/>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C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tandard%209/Prilog%209%20Knjiga%20nastavnika/Ivanovic%20Bibic%20Ljubica.docx" TargetMode="External"/><Relationship Id="rId7" Type="http://schemas.openxmlformats.org/officeDocument/2006/relationships/hyperlink" Target="http://../../Standard%209/Prilog%209%20Knjiga%20nastavnika/%C4%90ukicin%20Vuckovic%20Smiljana.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