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40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285"/>
        <w:gridCol w:w="1800"/>
        <w:gridCol w:w="1170"/>
        <w:gridCol w:w="2040"/>
        <w:gridCol w:w="1245"/>
        <w:tblGridChange w:id="0">
          <w:tblGrid>
            <w:gridCol w:w="3285"/>
            <w:gridCol w:w="1800"/>
            <w:gridCol w:w="1170"/>
            <w:gridCol w:w="2040"/>
            <w:gridCol w:w="1245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Школска пракса 4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3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>
                <w:color w:val="ff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Циљ предмета је да се студенти мастер студија на студијском програму МАС Географија, професор географије припреме за практично извођење наставе географије у Гимназијама и средњим стручним школама. У оквиру овог предмета студенти ће се упознати са важећим плановима наставе и учења за предмет Географија како Гимназија разних усмерења, тако и средњих стручних школа различитих профила.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По завршетку курса студент је оспособљен за практични аспект обављања послова који су карактеристични за наставника географије у средњим школама. Планира и организује све видове часова наставе географије. Упоређује различите начине интерпретирања наставног градива. Врши правилан избор </w:t>
            </w:r>
            <w:r w:rsidDel="00000000" w:rsidR="00000000" w:rsidRPr="00000000">
              <w:rPr>
                <w:rtl w:val="0"/>
              </w:rPr>
              <w:t xml:space="preserve">облика, метода рада. Правилно користи наставну технологију.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Утврђује постигнућа ученика и оцењује знања и способности ученика. Правилно води и ажурира наставничку администрацију у средњој школи.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Предмет Школска пракса 4</w:t>
            </w:r>
            <w:r w:rsidDel="00000000" w:rsidR="00000000" w:rsidRPr="00000000">
              <w:rPr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обухвата следеће целине: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Упознавање са садржајем предмета Географија у Гимназијама и средњим стручним школама по важећим програмима наставе и учења; 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Упознавање са методичким особеностима појединих географских тема;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Прилагођавање знања стеченог током студија из различитих области географије и оспособљавање за практичну примену тих знања у презентовању садржаја Географија у средњим школама; </w:t>
            </w:r>
          </w:p>
          <w:p w:rsidR="00000000" w:rsidDel="00000000" w:rsidP="00000000" w:rsidRDefault="00000000" w:rsidRPr="00000000" w14:paraId="00000032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Карактеристике редовне, додатне и допунске наставе (најпре кроз посматрање часова); </w:t>
            </w:r>
          </w:p>
          <w:p w:rsidR="00000000" w:rsidDel="00000000" w:rsidP="00000000" w:rsidRDefault="00000000" w:rsidRPr="00000000" w14:paraId="00000033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обавезама и правима наставника и ученика; </w:t>
            </w:r>
          </w:p>
          <w:p w:rsidR="00000000" w:rsidDel="00000000" w:rsidP="00000000" w:rsidRDefault="00000000" w:rsidRPr="00000000" w14:paraId="00000034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Упознавање са организацијом школског система у Р. Србији; </w:t>
            </w:r>
          </w:p>
          <w:p w:rsidR="00000000" w:rsidDel="00000000" w:rsidP="00000000" w:rsidRDefault="00000000" w:rsidRPr="00000000" w14:paraId="00000035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Практично оспособљавање за правилно вођење школске администрације;  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36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Посматрање часова и стицање вештина анализе посматраних часова Географије у одабраним средњим школама; </w:t>
            </w:r>
          </w:p>
          <w:p w:rsidR="00000000" w:rsidDel="00000000" w:rsidP="00000000" w:rsidRDefault="00000000" w:rsidRPr="00000000" w14:paraId="00000037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Практична примена стеченог знања на часовима редовне, додатне и допунске наставе у виду помоћи наставнку ментору и ученицима у одабраним средњим школама.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Ивановић Бибић Љ., Ђукичин Вучковић, С. 2021. Практикум за школску праксу,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Ранђеловић Ј., Драговић Р. 2013. Вежбања у дидактици и методици наставе географије, Универзитет у Нишу, Природно-математички факултет, Ниш.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Ромелић Ј., Ивановић Бибић Љ. 2015. Методика наставе географије, Природно-математички факултет, Департман за географију, туризам и хотелијерство, Нови Сад.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Ивков А. 2002. Настава географије у основним и средњим школама, приручник за студенте и наставнике. Природно-математички факултет, Департман за географију, туризам и хотелијерство, Нови Сад. </w:t>
            </w:r>
          </w:p>
          <w:p w:rsidR="00000000" w:rsidDel="00000000" w:rsidP="00000000" w:rsidRDefault="00000000" w:rsidRPr="00000000" w14:paraId="00000041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Програми наставе и учења за наставни предмет Географија, Министарства просвете Републике Србије </w:t>
            </w:r>
          </w:p>
          <w:p w:rsidR="00000000" w:rsidDel="00000000" w:rsidP="00000000" w:rsidRDefault="00000000" w:rsidRPr="00000000" w14:paraId="00000042">
            <w:pPr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Актуелни одобрени уџбеници Министарства просвете РС за наставу географије у Гимназијама и средњим стручним школама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-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jc w:val="both"/>
              <w:rPr>
                <w:color w:val="ff0000"/>
              </w:rPr>
            </w:pPr>
            <w:r w:rsidDel="00000000" w:rsidR="00000000" w:rsidRPr="00000000">
              <w:rPr>
                <w:color w:val="000000"/>
                <w:highlight w:val="white"/>
                <w:rtl w:val="0"/>
              </w:rPr>
              <w:t xml:space="preserve">Посматрање, анализа и реализација појединих часова географије обавља се у одабраним средњим школама. Студенти су у обавези да присуствују на укупно 90 часова географије (редовна, додатна и допунска настава) које обавља наставник који је у звању сарадника практичара (наставник ментор).   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Присуство на часовима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Усмени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Практикум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Колоквијум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36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2">
      <w:start w:val="1"/>
      <w:numFmt w:val="bullet"/>
      <w:lvlText w:val="●"/>
      <w:lvlJc w:val="left"/>
      <w:pPr>
        <w:ind w:left="18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%C4%90ukicin%20Vuckovic%20Smiljana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