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Ревитализација пограничних насеља и регија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Ђерчан Бојан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color w:val="0563c1"/>
                  <w:sz w:val="20"/>
                  <w:szCs w:val="20"/>
                  <w:u w:val="single"/>
                  <w:rtl w:val="0"/>
                </w:rPr>
                <w:t xml:space="preserve">Милка Бубало Живковић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139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Стицање научних знања о феномену пограничних и трансграничних регија, упознавање са проблемима у пограничним срединама. Идентификација и анализа проблема и предлози решења.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Усвајање појмова и уочавање узрочно-последичних интеракција географских чинилаца на трансформацију и ревитализацију пограничних насеља и регија. По завршпетку курса студенти ће бити способни да препознају и дефинишу типове пограничних региона, да идентификују и класификују проблеме у пограничним насељима и регијама, да анализирају и примене бројне аспекте ревитализације пограничних насеља и регија, да предвиде и трасирају промене у пограничним насељима, да пронађу могућа решења за неке од проблема у пограничним регијама, као и да развију активан однос према планским друштвеним мерама, интервенцијама и акцијама на пољу оживљавања насеља и територија у пограничним крајевима.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Теоријска настава</w:t>
            </w:r>
          </w:p>
          <w:p w:rsidR="00000000" w:rsidDel="00000000" w:rsidP="00000000" w:rsidRDefault="00000000" w:rsidRPr="00000000" w14:paraId="0000002E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Појам и дефиниција границе. Функције граница и демаркација пограничног региона. Појам пограничног и трансграничног региона. Типови трансграничних региона. Развој пограничних региона. Појам и значај еврорегиона. Појам пограничних насеља и регија. Дефиниција ревитализације пограничних насеља и регија. Аспекти физиономске ревитализације пограничних насеља и регија. Аспекти демографске ревитализације пограничних насеља и регија. Аспекти функционалне ревитализације пограничних насеља и регија. Актуелна ситуација у пограничним регијама. Идентификација и анализа проблема у пограничним насељима и регијама. Предлози решења за одређене проблеме. Спровођење мера ревитализације пограничних насеља и регија на макро, мезо и микро нивоу.</w:t>
            </w:r>
          </w:p>
          <w:p w:rsidR="00000000" w:rsidDel="00000000" w:rsidP="00000000" w:rsidRDefault="00000000" w:rsidRPr="00000000" w14:paraId="0000002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Практична настава </w:t>
            </w:r>
          </w:p>
          <w:p w:rsidR="00000000" w:rsidDel="00000000" w:rsidP="00000000" w:rsidRDefault="00000000" w:rsidRPr="00000000" w14:paraId="00000030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Компаративна анализа пограничних насеља и регија и програма ревитализације појединих насеља и пограничних регија у Србији и у неким државама Европске уније, израда плана за ревитализацију једне пограничне општине по избору, тематско картирање пограничних регија.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Станковић, С. М. (Ур.) (2002). Проблеми ревитализације пограничних крајева Југославије и Републике  Српске. Београд: Географски факултет.</w:t>
            </w:r>
          </w:p>
          <w:p w:rsidR="00000000" w:rsidDel="00000000" w:rsidP="00000000" w:rsidRDefault="00000000" w:rsidRPr="00000000" w14:paraId="0000003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Митровић, М. (2015). Села у Србији, промене структуре и проблеми одрживог развоја. Београд: РЗС.</w:t>
            </w:r>
          </w:p>
          <w:p w:rsidR="00000000" w:rsidDel="00000000" w:rsidP="00000000" w:rsidRDefault="00000000" w:rsidRPr="00000000" w14:paraId="00000038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Ивков-Џигурски, А., Бубало-Живковић, М., Лукић, Т., Драгин, А., Иваковић, Љ., Пашић, М. (2010). Демографски развој пограничних општина Баната у другој половини 20. века. Нови Сад: Природно-математички факултет.</w:t>
            </w:r>
          </w:p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Ђерчан, Б. (2023). Географски проблеми и ревитализација пограничних подручја Србије. Нови Сад: Природно-математички факултет (скрипта).</w:t>
            </w:r>
          </w:p>
        </w:tc>
      </w:tr>
      <w:tr>
        <w:trPr>
          <w:cantSplit w:val="1"/>
          <w:trHeight w:val="435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 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tabs>
                <w:tab w:val="left" w:leader="none" w:pos="567"/>
              </w:tabs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2+1+2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Монолошка метода, дијалошка метода, метода дискусије, текстуална метода, илустративно-демонстративне методе.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20-40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0-5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%C4%90er%C4%8Dan%20Bojan.docx" TargetMode="External"/><Relationship Id="rId7" Type="http://schemas.openxmlformats.org/officeDocument/2006/relationships/hyperlink" Target="http://../../Standard%209/Prilog%209%20Knjiga%20nastavnika/Bubalo%20%C5%BDivkovi%C4%87%20Milk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