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Табела 5.2 </w:t>
      </w:r>
      <w:r w:rsidDel="00000000" w:rsidR="00000000" w:rsidRPr="00000000">
        <w:rPr>
          <w:rtl w:val="0"/>
        </w:rPr>
        <w:t xml:space="preserve">Спецификација  предмета </w:t>
      </w:r>
    </w:p>
    <w:tbl>
      <w:tblPr>
        <w:tblStyle w:val="Table1"/>
        <w:tblW w:w="9468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11"/>
        <w:gridCol w:w="1941"/>
        <w:gridCol w:w="1159"/>
        <w:gridCol w:w="2020"/>
        <w:gridCol w:w="1237"/>
        <w:tblGridChange w:id="0">
          <w:tblGrid>
            <w:gridCol w:w="3111"/>
            <w:gridCol w:w="1941"/>
            <w:gridCol w:w="1159"/>
            <w:gridCol w:w="2020"/>
            <w:gridCol w:w="123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</w:t>
            </w:r>
            <w:r w:rsidDel="00000000" w:rsidR="00000000" w:rsidRPr="00000000">
              <w:rPr>
                <w:rtl w:val="0"/>
              </w:rPr>
              <w:t xml:space="preserve">Екотуризам и заштита природе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Еколошка валоризација хидроекосистема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r w:rsidDel="00000000" w:rsidR="00000000" w:rsidRPr="00000000">
              <w:rPr>
                <w:rtl w:val="0"/>
              </w:rPr>
              <w:t xml:space="preserve">др Бранко Миљановић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 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Упознавање студената са значајем aкватичних екосистема и очувања њиховог биодиверзитета а посебно диверзитета ихтиофауне. Сагледавање значаја биодиверзитета риба и глобалним проблемом угрожености рибљих популација. Посебна пажња је посвећена заштити природе, заснованом на принципима одрживог развоја и методологијама у циљу ефикасније заштите биодиверзитета ихтиофауне. Такође, студенти се упознају и са значајем водених екосистема, њиховим економским и пејзажним  вредностима, као и њиховом туристичком валоризацијом.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Усвајање и стицање знања о акватичним екосистемима са посебним акцентом на ретке и заштићене врсте риба. Након завршеног курса, студенти ће бити у стању да сагледају вредности водених екосистема, а посебно оних који су у границама заштићених природнох добара, као и степене притиска на поједине , пре свега заштићене и аутохтоне врсте риба у нашој земљи. Усвојенa знања су примељива у организацији и спровођењу законских и еколошких норми приликом организовања и реализације риболовних тура. Стручни људи овог профила ће допринети валоризацији наших водних потенцијала код домаћих  и страних посетилаца, а посебно рекреативних и спортских риболоваца.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Диверзитет ихтиофане Републике Србије, вредност и угроженост. Заштићена подручја у Србији у оквиру којих су дефинисане риболовне воде, и њихов значај за очување биодиверзитета. Цензуси рибљих врста, популација у акватичним екосистемима у циљу самоодрживости заштићених подручја. Економски аспекти заштите и очувања рибљих популација и самих хидроекосистема. Одрживи развој заштићених природних добара. Биодиверзитет отворених текућих вода Републике Србије и његов значај. Биодиврезитет стагнантних водених екосистема Републике Србије и његов значај. Планско газдовање водним ресурсима Србије. Значај и туристички потенцијал морских екосистема.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Израда семинарских радова везаних за заштиту и одрживо управљање природом.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widowControl w:val="1"/>
              <w:ind w:left="425" w:firstLine="0"/>
              <w:jc w:val="both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Mитрoвић-Tутунџић, В (1999): Утицaj интeнзитeтa прoизвoдњe рибa и кaпaцитeт нoсивoсти вoдeних eкoсистeмa. Teхнoлoшкe и биoлoшкe мeтoдe oптимизaциje живoтнe срeдинe. Зaштитa живoтнe срeдинe при интeнзивнoм гajeњу шaрaнa (урeдници Шимић, С. и Ивaнц, A.). Институт  зa биoлoгиjу, Прирoднo-мaтeмaтички фaкултeт, Унивeрзитeт у Нoвoм Сaду, Eкoлoшки пoкрeт грaдa Нoвoг Сaдa, Нoви Сaд, 35-39.</w:t>
            </w:r>
          </w:p>
          <w:p w:rsidR="00000000" w:rsidDel="00000000" w:rsidP="00000000" w:rsidRDefault="00000000" w:rsidRPr="00000000" w14:paraId="00000037">
            <w:pPr>
              <w:widowControl w:val="1"/>
              <w:ind w:left="425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Симoнoвић, П (2001): Рибe Србиje. ННК Интeрнaтиoнaл, Бeoгрaд, Зaвoд зa зaштиту прирoдe Србиje, Биoлoшки фaкултeт Унивeрзитeтa у Бeoгрaду, Бeoгрaд.</w:t>
            </w:r>
          </w:p>
          <w:p w:rsidR="00000000" w:rsidDel="00000000" w:rsidP="00000000" w:rsidRDefault="00000000" w:rsidRPr="00000000" w14:paraId="00000038">
            <w:pPr>
              <w:widowControl w:val="1"/>
              <w:ind w:left="432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Mиљaнoвић, Б (2020): Примeњeнa хидрoбиoлoгиja. Прирoднo-мaтeмaтички фaкултeт Дeпaрмaн зa биoлoгиjу и eкoлoгиjу Нoви Сaд.(eлeктрoнскa публикaциja)</w:t>
            </w:r>
          </w:p>
          <w:p w:rsidR="00000000" w:rsidDel="00000000" w:rsidP="00000000" w:rsidRDefault="00000000" w:rsidRPr="00000000" w14:paraId="00000039">
            <w:pPr>
              <w:widowControl w:val="1"/>
              <w:ind w:left="432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Helfman, Gene S (2007): Fish conservation: a guide to understanding and restoring global aquatic biodiversity and fishery resources, Island Press, Washington, USA.</w:t>
            </w:r>
          </w:p>
          <w:p w:rsidR="00000000" w:rsidDel="00000000" w:rsidP="00000000" w:rsidRDefault="00000000" w:rsidRPr="00000000" w14:paraId="0000003A">
            <w:pPr>
              <w:widowControl w:val="1"/>
              <w:ind w:left="432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активне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  <w:t xml:space="preserve">2+1+1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Настава ће се држати путем мултимедијалних презентација; Усмено излагање; Интерактивна настава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70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*максимална дужна 2 странице А4 формата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