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Табела 5.2 </w:t>
      </w:r>
      <w:r w:rsidDel="00000000" w:rsidR="00000000" w:rsidRPr="00000000">
        <w:rPr>
          <w:rtl w:val="0"/>
        </w:rPr>
        <w:t xml:space="preserve">Спецификација предмета </w:t>
      </w:r>
    </w:p>
    <w:tbl>
      <w:tblPr>
        <w:tblStyle w:val="Table1"/>
        <w:tblW w:w="9468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11"/>
        <w:gridCol w:w="1941"/>
        <w:gridCol w:w="618"/>
        <w:gridCol w:w="2561"/>
        <w:gridCol w:w="1237"/>
        <w:tblGridChange w:id="0">
          <w:tblGrid>
            <w:gridCol w:w="3111"/>
            <w:gridCol w:w="1941"/>
            <w:gridCol w:w="618"/>
            <w:gridCol w:w="2561"/>
            <w:gridCol w:w="123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</w:t>
            </w:r>
            <w:r w:rsidDel="00000000" w:rsidR="00000000" w:rsidRPr="00000000">
              <w:rPr>
                <w:rtl w:val="0"/>
              </w:rPr>
              <w:t xml:space="preserve">Екотуризам и заштита природе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Етноботаника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r w:rsidDel="00000000" w:rsidR="00000000" w:rsidRPr="00000000">
              <w:rPr>
                <w:rtl w:val="0"/>
              </w:rPr>
              <w:t xml:space="preserve">др Горан Аначков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 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Упознавање са основним релацијама традиционалних људских друштава и ботанике. Стицање знања у сфери културолошких, социјалних и економских односа људске цивилизације и традије са биљкама у ближем и даљем окружењу и њиховом употребом. Употреба биљака у сфери рационалног коришћења и експлоатације, однос употребе природног ресурса и одрживости. Групе биљака и њихова употреба. Методолошки поступци у етноботаници.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Стицање знања, развијање умења и вештина неопходних за успешан практичан, стручан и научни рад у етноботаници. Развој способности за извођење етноботаничке студије, теренског рада, синтезе и анализе података. Овладавање вештинама рада у различитим сферама људске делатности и рада у лабораторији.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Етноботаника као наука и њене конекције са етнологијом и ботаником. Традиција етноботанике као друштвене активности и научне дсциплине. Употреба биљака у првобитним људским цивилизацијама  - Палеоетноботаника. Доместификација биљака, јестиве и зачинске биљке. Лековите биљке и њихова традиционална употреба. Традиционална употрерба биљака, старе сорте гајених биљака. Познавање диверзитета биљака глобално и локално, релације са традиционалном и савременом етноботаником. Значај очувања природе и потреба за очувањем врста и станишта. Традиционални механизми очувања природних ресурса, очување природних ресурса савременог човека. Почетак етномедицине, етноботаника у етномедицини. Етноботаника и етномедицина у Србији. Методолошки поступци у етноботаници, интервју, типови података, синтеза и анализа. 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Етноботаничка студија. Анализа терена са етнолошког и ботаничког аспекта. Припрема интервјуа. Етноботанички интервју. Традиционална употреба биљака, традиционални начини екстракције. Теренски ботанички рад: Прикупљање и анализа материјала одабраних група биљака. Израда семинарских радова везаних за заштиту и одрживо управљање природом.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ind w:left="567" w:hanging="567"/>
              <w:rPr/>
            </w:pPr>
            <w:r w:rsidDel="00000000" w:rsidR="00000000" w:rsidRPr="00000000">
              <w:rPr>
                <w:rtl w:val="0"/>
              </w:rPr>
              <w:t xml:space="preserve">Јанчић Р., Стојановић Д. (2008) Економска ботаника. Завод за уџбенике. Београд.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ind w:left="567" w:hanging="567"/>
              <w:rPr/>
            </w:pPr>
            <w:r w:rsidDel="00000000" w:rsidR="00000000" w:rsidRPr="00000000">
              <w:rPr>
                <w:rtl w:val="0"/>
              </w:rPr>
              <w:t xml:space="preserve">Сарић М. (ед) (1989). Лековите биљке Србије. САНУ, Београд.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ind w:left="567" w:hanging="567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Грлић Л. J. (1990) Eнциклoпeдиja Сaмoниклoг jeстивoг биљa. Aугуст Цeсaрeц. Зaгрeб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ind w:left="567" w:hanging="567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Јевтовић М., (уредн.) (2001): Пелагићев народни учитељ. Alnari Book, Београд. </w:t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ind w:left="567" w:hanging="567"/>
              <w:rPr/>
            </w:pPr>
            <w:r w:rsidDel="00000000" w:rsidR="00000000" w:rsidRPr="00000000">
              <w:rPr>
                <w:rtl w:val="0"/>
              </w:rPr>
              <w:t xml:space="preserve">Pieroni A. Quave C.L. (ed.) (2014): Ethnobotany and Biocultural Diversites in the Balkans, perspectives on SustainableRurač development and Reconciliation. Springer, Sciences+Busines Media, New York.</w:t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ind w:left="567" w:hanging="567"/>
              <w:rPr/>
            </w:pPr>
            <w:r w:rsidDel="00000000" w:rsidR="00000000" w:rsidRPr="00000000">
              <w:rPr>
                <w:rtl w:val="0"/>
              </w:rPr>
              <w:t xml:space="preserve">Schultes E.R., Reis S. von (2008): Ethnobotany: Evolution of a Dsicipline. Timber Press, Portland.</w:t>
            </w:r>
          </w:p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ind w:left="567" w:hanging="567"/>
              <w:rPr/>
            </w:pPr>
            <w:r w:rsidDel="00000000" w:rsidR="00000000" w:rsidRPr="00000000">
              <w:rPr>
                <w:rtl w:val="0"/>
              </w:rPr>
              <w:t xml:space="preserve">Туцаков Ј. (1990): Лечење биљем. Рад, Београд.</w:t>
            </w:r>
          </w:p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ind w:left="567" w:hanging="567"/>
              <w:rPr/>
            </w:pPr>
            <w:r w:rsidDel="00000000" w:rsidR="00000000" w:rsidRPr="00000000">
              <w:rPr>
                <w:rtl w:val="0"/>
              </w:rPr>
              <w:t xml:space="preserve">Гостушки Р. (1941): Лечење болести лековитим биљем, научно обрађено, 2. изд. Издавачко и књижарско предузеће Геца Кон а.д., Београд.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  <w:t xml:space="preserve">0+1+2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Фронтални и интерактивни рад, рад у паровима. Презентације и дискусија. рад на терену и у наставним базама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50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