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8"/>
          <w:szCs w:val="18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68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77"/>
        <w:gridCol w:w="848"/>
        <w:gridCol w:w="313"/>
        <w:gridCol w:w="632"/>
        <w:gridCol w:w="250"/>
        <w:gridCol w:w="1716"/>
        <w:gridCol w:w="264"/>
        <w:gridCol w:w="130"/>
        <w:gridCol w:w="1288"/>
        <w:gridCol w:w="176"/>
        <w:gridCol w:w="386"/>
        <w:gridCol w:w="720"/>
        <w:gridCol w:w="990"/>
        <w:gridCol w:w="1278"/>
        <w:tblGridChange w:id="0">
          <w:tblGrid>
            <w:gridCol w:w="477"/>
            <w:gridCol w:w="848"/>
            <w:gridCol w:w="313"/>
            <w:gridCol w:w="632"/>
            <w:gridCol w:w="250"/>
            <w:gridCol w:w="1716"/>
            <w:gridCol w:w="264"/>
            <w:gridCol w:w="130"/>
            <w:gridCol w:w="1288"/>
            <w:gridCol w:w="176"/>
            <w:gridCol w:w="386"/>
            <w:gridCol w:w="720"/>
            <w:gridCol w:w="990"/>
            <w:gridCol w:w="1278"/>
          </w:tblGrid>
        </w:tblGridChange>
      </w:tblGrid>
      <w:tr>
        <w:trPr>
          <w:cantSplit w:val="0"/>
          <w:trHeight w:val="26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Име и презиме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Анте Вујић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Природно-математички факултет, Департман за биологију и екологију, 1983.г.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11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Година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Институција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Заштита животне средине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1992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1987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1983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ПMF, Нови Сад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Биологија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Зоологија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предмета    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Вид наставе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ОБ022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ОЕ012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Заштита животне средине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биолог, 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ОЕ032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Заштићени делови природе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7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ОБЕ023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Угрожене врсте животиња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5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ОЕ036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Трендови у заштити животне средине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3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ОЕ031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Основе конзервационе биологије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1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ОЕ033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Теренска настава IV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ОАС</w:t>
            </w:r>
          </w:p>
        </w:tc>
      </w:tr>
      <w:tr>
        <w:trPr>
          <w:cantSplit w:val="0"/>
          <w:trHeight w:val="22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F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ДЕ02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Конзервација и рестаурација екосистема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еколог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D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МЕ01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Заштита природе у Европској Унији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B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9.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highlight w:val="white"/>
                <w:rtl w:val="0"/>
              </w:rPr>
              <w:t xml:space="preserve">МЕ03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Конзервација животиња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2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29">
            <w:pPr>
              <w:jc w:val="right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highlight w:val="white"/>
                <w:rtl w:val="0"/>
              </w:rPr>
              <w:t xml:space="preserve">МЕ04</w:t>
            </w:r>
          </w:p>
        </w:tc>
        <w:tc>
          <w:tcPr>
            <w:gridSpan w:val="6"/>
            <w:shd w:fill="auto" w:val="clear"/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Специјална биогеографија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Предавања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Мастер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Vujić,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Ståhls, G., Radenković, S. (2019) Hidden European diversity: A new monotypic hoverfly genus (Diptera: Syrphidae: Eristalinae: Rhingiini. Zoological Journal of the Linnean Society, 185 (4): 1188-1211.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Vujić,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Petanidou, T., Tscheulin, T., Cardoso, P., Radenković, S., Stahls, G., Baturan, Ž., Mijatović, G., Rojo, S., Perez-Banon, C., Devalez, J., Andrić, A., Jovičić, S., Krašić, D., Markov, Z., Radišić, D., Tataris, G. (2016). Biogeographical patterns of the genus Merodon Meigen, 1803 (Diptera: Syrphidae) in islands of the eastern Mediterranean and adjacent mainland.Insect Conservation and Diversity.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Vujić,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Radenković, S., Nikolić, T., Radišić, D., Trifunov, S., Andrić, A., Markov, Z., Jovičić, S., Mudri Stojnić, S., Janković, M., Lugonja, P. (2016). Prime Hoverfly (Insecta: Diptera: Syrphidae) Areas (PHA) as a conservation tool in Serbia. Biological Conservation. 198: 22–32.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6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Kaloveloni, A., Tscheulin,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Vujić,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Radenković, S., Petanidou, T. (2015). Winners and losers of climate change for the genus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Merodon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(Diptera: Syrphidae) across the Balkan Peninsula. Ecological Modelling 313: 201–211.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7D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shd w:fill="auto" w:val="clear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Vujić,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Stahls, G., Ačanski, J., Bartsch, H., Bygebjerg, R., Stefanović, A. (2013). Systematics of Pipizini and taxonomy of European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Pipiza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Fallén: Molecular and morphological evidence (Diptera, Syrphidae). Zoologica Scripta.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16"/>
                <w:szCs w:val="16"/>
                <w:rtl w:val="0"/>
              </w:rPr>
              <w:t xml:space="preserve">42(3): 288-305.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F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1041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D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129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B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Домаћи 2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Међународни 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C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Студијски боравци: Универзитети: Хелсинки (Финска), Аликанте (Шпанија), Митилини (Грчка), Природњачки музеји: Лозана (Швајцарска), Амстердам (Холандија)</w:t>
            </w:r>
          </w:p>
        </w:tc>
      </w:tr>
    </w:tbl>
    <w:p w:rsidR="00000000" w:rsidDel="00000000" w:rsidP="00000000" w:rsidRDefault="00000000" w:rsidRPr="00000000" w14:paraId="000001D1">
      <w:pPr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