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37454" w14:textId="77777777" w:rsidR="00D82310" w:rsidRPr="00F469AF" w:rsidRDefault="00D82310" w:rsidP="00D82310">
      <w:pPr>
        <w:spacing w:after="60"/>
        <w:jc w:val="center"/>
        <w:rPr>
          <w:b/>
          <w:bCs/>
          <w:lang w:val="sr-Cyrl-CS"/>
        </w:rPr>
      </w:pPr>
      <w:r w:rsidRPr="00F469AF">
        <w:rPr>
          <w:b/>
          <w:bCs/>
          <w:lang w:val="sr-Cyrl-CS"/>
        </w:rPr>
        <w:t xml:space="preserve">Табела 5.1 </w:t>
      </w:r>
      <w:r w:rsidRPr="00F469AF">
        <w:rPr>
          <w:bCs/>
          <w:lang w:val="sr-Cyrl-CS"/>
        </w:rPr>
        <w:t>Спецификација  предмета  на студијском програму докторских студија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5"/>
        <w:gridCol w:w="2819"/>
        <w:gridCol w:w="3726"/>
      </w:tblGrid>
      <w:tr w:rsidR="00D82310" w:rsidRPr="00D21C8E" w14:paraId="59A8600B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4A527D93" w14:textId="77777777" w:rsidR="00D82310" w:rsidRPr="00D21C8E" w:rsidRDefault="00D82310" w:rsidP="00B86C8C">
            <w:pPr>
              <w:jc w:val="both"/>
              <w:rPr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 xml:space="preserve">Назив предмета: </w:t>
            </w:r>
            <w:r w:rsidR="00D21C8E" w:rsidRPr="00DC1582">
              <w:rPr>
                <w:lang w:val="sr-Cyrl-CS"/>
              </w:rPr>
              <w:t>Трендови у управљању догађајима</w:t>
            </w:r>
          </w:p>
        </w:tc>
      </w:tr>
      <w:tr w:rsidR="00D82310" w:rsidRPr="00D21C8E" w14:paraId="6E12FBBC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2B797890" w14:textId="42166A06" w:rsidR="00D82310" w:rsidRPr="00D21C8E" w:rsidRDefault="00D82310" w:rsidP="002970A2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Наставник или наставници:</w:t>
            </w:r>
            <w:r w:rsidR="00D21C8E" w:rsidRPr="00D21C8E">
              <w:rPr>
                <w:b/>
                <w:bCs/>
                <w:lang w:val="sr-Cyrl-CS"/>
              </w:rPr>
              <w:t xml:space="preserve"> </w:t>
            </w:r>
            <w:r w:rsidR="00DC1582" w:rsidRPr="00DC1582">
              <w:rPr>
                <w:lang w:val="sr-Cyrl-CS"/>
              </w:rPr>
              <w:t xml:space="preserve">др </w:t>
            </w:r>
            <w:r w:rsidR="00D21C8E" w:rsidRPr="00DC1582">
              <w:rPr>
                <w:lang w:val="sr-Cyrl-CS"/>
              </w:rPr>
              <w:t xml:space="preserve">Татјана Пивац, </w:t>
            </w:r>
            <w:r w:rsidR="00DC1582" w:rsidRPr="00DC1582">
              <w:rPr>
                <w:lang w:val="sr-Cyrl-CS"/>
              </w:rPr>
              <w:t xml:space="preserve">др </w:t>
            </w:r>
            <w:r w:rsidR="00D21C8E" w:rsidRPr="00DC1582">
              <w:rPr>
                <w:lang w:val="sr-Cyrl-CS"/>
              </w:rPr>
              <w:t xml:space="preserve">Вања </w:t>
            </w:r>
            <w:r w:rsidR="002970A2" w:rsidRPr="00DC1582">
              <w:rPr>
                <w:lang w:val="sr-Cyrl-CS"/>
              </w:rPr>
              <w:t>Павлуко</w:t>
            </w:r>
            <w:r w:rsidR="00D21C8E" w:rsidRPr="00DC1582">
              <w:rPr>
                <w:lang w:val="sr-Cyrl-CS"/>
              </w:rPr>
              <w:t xml:space="preserve">вић, </w:t>
            </w:r>
            <w:r w:rsidR="00DC1582">
              <w:rPr>
                <w:lang w:val="sr-Cyrl-CS"/>
              </w:rPr>
              <w:t xml:space="preserve">др </w:t>
            </w:r>
            <w:r w:rsidR="00D21C8E" w:rsidRPr="00DC1582">
              <w:rPr>
                <w:lang w:val="sr-Cyrl-CS"/>
              </w:rPr>
              <w:t>Игор Стамен</w:t>
            </w:r>
            <w:r w:rsidR="002970A2" w:rsidRPr="00DC1582">
              <w:rPr>
                <w:lang w:val="sr-Cyrl-CS"/>
              </w:rPr>
              <w:t>к</w:t>
            </w:r>
            <w:r w:rsidR="00D21C8E" w:rsidRPr="00DC1582">
              <w:rPr>
                <w:lang w:val="sr-Cyrl-CS"/>
              </w:rPr>
              <w:t>овић</w:t>
            </w:r>
          </w:p>
        </w:tc>
      </w:tr>
      <w:tr w:rsidR="00D82310" w:rsidRPr="00D21C8E" w14:paraId="482CADC4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695049D0" w14:textId="77777777" w:rsidR="00D82310" w:rsidRPr="00D21C8E" w:rsidRDefault="00D82310" w:rsidP="00B86C8C">
            <w:pPr>
              <w:jc w:val="both"/>
              <w:rPr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Статус предмета:</w:t>
            </w:r>
            <w:r w:rsidR="00D21C8E" w:rsidRPr="00D21C8E">
              <w:rPr>
                <w:b/>
                <w:bCs/>
                <w:lang w:val="sr-Cyrl-CS"/>
              </w:rPr>
              <w:t xml:space="preserve"> </w:t>
            </w:r>
            <w:r w:rsidR="00D21C8E" w:rsidRPr="00DC1582">
              <w:rPr>
                <w:lang w:val="sr-Cyrl-CS"/>
              </w:rPr>
              <w:t>изборни</w:t>
            </w:r>
          </w:p>
        </w:tc>
      </w:tr>
      <w:tr w:rsidR="00D82310" w:rsidRPr="00D21C8E" w14:paraId="7AA77F22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7513260C" w14:textId="48C0A0A6" w:rsidR="00D82310" w:rsidRPr="00FE23EA" w:rsidRDefault="00D82310" w:rsidP="00B86C8C">
            <w:pPr>
              <w:jc w:val="both"/>
              <w:rPr>
                <w:lang w:val="en-US"/>
              </w:rPr>
            </w:pPr>
            <w:r w:rsidRPr="00D21C8E">
              <w:rPr>
                <w:b/>
                <w:bCs/>
                <w:lang w:val="sr-Cyrl-CS"/>
              </w:rPr>
              <w:t>Број ЕСПБ:</w:t>
            </w:r>
            <w:r w:rsidR="00E82E5B">
              <w:rPr>
                <w:b/>
                <w:bCs/>
                <w:lang w:val="sr-Cyrl-CS"/>
              </w:rPr>
              <w:t xml:space="preserve"> </w:t>
            </w:r>
            <w:r w:rsidR="00FE23EA">
              <w:rPr>
                <w:lang w:val="en-US"/>
              </w:rPr>
              <w:t>15</w:t>
            </w:r>
          </w:p>
        </w:tc>
      </w:tr>
      <w:tr w:rsidR="00D82310" w:rsidRPr="00D21C8E" w14:paraId="5950B3E6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06C54765" w14:textId="140ABBF0" w:rsidR="00D82310" w:rsidRPr="00D21C8E" w:rsidRDefault="00D82310" w:rsidP="00B86C8C">
            <w:pPr>
              <w:jc w:val="both"/>
              <w:rPr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Услов:</w:t>
            </w:r>
            <w:r w:rsidR="00D21C8E" w:rsidRPr="00D21C8E">
              <w:rPr>
                <w:b/>
                <w:bCs/>
                <w:lang w:val="sr-Cyrl-CS"/>
              </w:rPr>
              <w:t xml:space="preserve"> </w:t>
            </w:r>
            <w:r w:rsidR="0040755C">
              <w:rPr>
                <w:lang w:val="sr-Cyrl-CS"/>
              </w:rPr>
              <w:t>-</w:t>
            </w:r>
          </w:p>
        </w:tc>
      </w:tr>
      <w:tr w:rsidR="00D82310" w:rsidRPr="00D21C8E" w14:paraId="25A14C22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08125FF7" w14:textId="77777777"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Циљ предмета</w:t>
            </w:r>
          </w:p>
          <w:p w14:paraId="43F83F4D" w14:textId="77777777" w:rsidR="00D82310" w:rsidRPr="00D21C8E" w:rsidRDefault="00CB3134" w:rsidP="00E82E5B">
            <w:pPr>
              <w:jc w:val="both"/>
              <w:rPr>
                <w:b/>
                <w:bCs/>
                <w:lang w:val="sr-Cyrl-CS"/>
              </w:rPr>
            </w:pPr>
            <w:r w:rsidRPr="00CB3134">
              <w:rPr>
                <w:lang w:val="sr-Cyrl-CS"/>
              </w:rPr>
              <w:t xml:space="preserve">Управљање догађајима је индустрија која се стално мења, а праћење нових трендова и технологија мора да буде главни приоритет. </w:t>
            </w:r>
            <w:r w:rsidR="00E82E5B">
              <w:rPr>
                <w:lang w:val="sr-Cyrl-CS"/>
              </w:rPr>
              <w:t xml:space="preserve">Циљ предмета је да се студенти упознају са најновијим трендовима у управљању догађајима, новим тржиштима и потрошачима. </w:t>
            </w:r>
          </w:p>
        </w:tc>
      </w:tr>
      <w:tr w:rsidR="00D82310" w:rsidRPr="00D21C8E" w14:paraId="551889C8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37F2820E" w14:textId="77777777"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 xml:space="preserve">Исход предмета </w:t>
            </w:r>
          </w:p>
          <w:p w14:paraId="19405C10" w14:textId="324B474A" w:rsidR="00D82310" w:rsidRPr="00203E09" w:rsidRDefault="00D21C8E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lang w:val="sr-Cyrl-CS"/>
              </w:rPr>
              <w:t xml:space="preserve">Апликација стеченог знања у научно-истраживачком раду, активно праћење литературе и нових резултата у области </w:t>
            </w:r>
            <w:r w:rsidR="00756CAE">
              <w:t>менаџмента догађаја</w:t>
            </w:r>
            <w:r w:rsidRPr="00D21C8E">
              <w:rPr>
                <w:lang w:val="sr-Cyrl-CS"/>
              </w:rPr>
              <w:t>, самостално креирање радне хипотезе и реализациј</w:t>
            </w:r>
            <w:r w:rsidR="00E82E5B">
              <w:rPr>
                <w:lang w:val="sr-Cyrl-CS"/>
              </w:rPr>
              <w:t>а</w:t>
            </w:r>
            <w:r w:rsidRPr="00D21C8E">
              <w:rPr>
                <w:lang w:val="sr-Cyrl-CS"/>
              </w:rPr>
              <w:t xml:space="preserve"> истраживачког процеса</w:t>
            </w:r>
            <w:r w:rsidR="00756CAE">
              <w:rPr>
                <w:lang w:val="sr-Cyrl-CS"/>
              </w:rPr>
              <w:t>.</w:t>
            </w:r>
          </w:p>
        </w:tc>
      </w:tr>
      <w:tr w:rsidR="00D82310" w:rsidRPr="00D21C8E" w14:paraId="7CC179DC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296AB1CC" w14:textId="77777777"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Садржај предмета</w:t>
            </w:r>
          </w:p>
          <w:p w14:paraId="7D33A769" w14:textId="77777777" w:rsidR="00D82310" w:rsidRPr="00D21C8E" w:rsidRDefault="00D82310" w:rsidP="00B86C8C">
            <w:pPr>
              <w:jc w:val="both"/>
              <w:rPr>
                <w:i/>
                <w:iCs/>
                <w:lang w:val="sr-Cyrl-CS"/>
              </w:rPr>
            </w:pPr>
            <w:r w:rsidRPr="00D21C8E">
              <w:rPr>
                <w:i/>
                <w:iCs/>
                <w:lang w:val="sr-Cyrl-CS"/>
              </w:rPr>
              <w:t>Теоријска настава</w:t>
            </w:r>
          </w:p>
          <w:p w14:paraId="41AA7236" w14:textId="77777777" w:rsidR="00D82310" w:rsidRPr="00E82E5B" w:rsidRDefault="00756CAE" w:rsidP="00B86C8C">
            <w:pPr>
              <w:jc w:val="both"/>
            </w:pPr>
            <w:r w:rsidRPr="00CB3134">
              <w:rPr>
                <w:lang w:val="sr-Cyrl-CS"/>
              </w:rPr>
              <w:t>Идентификовање и анализа мега трендова који утичу на индустрију догађаја. Демографски трендови у управљању догађајима. Генерација X, Y и З - преференције, очекивања од догађаја и утицај на дизајн догађаја. Примена концепта одрживост у управљању догађајима (концепт зелених дестинација за догађаје и концепт зелених догађаја, концепт друштвеног наслеђа после догађаја, концепт друштвене одговорности организатора догађаја). Глобализација и управљање догађајима. Модерне технологије и управљање догађајима (софтверске и комуникационе технологије и њихове улоге у управљању догађајима-различите врсте софтвера за догађаје и начини на који се могу користити, нпр. ЕвентБанк). "Паметни" (смарт) догађаји (дигитална пријава и безконтактна размена информација). Иновације у производњи и презентацијама (хологр</w:t>
            </w:r>
            <w:r w:rsidR="002970A2">
              <w:rPr>
                <w:lang w:val="sr-Cyrl-CS"/>
              </w:rPr>
              <w:t xml:space="preserve">афски и “виртуелни” звучници и </w:t>
            </w:r>
            <w:r w:rsidR="002970A2">
              <w:t xml:space="preserve">chat </w:t>
            </w:r>
            <w:r w:rsidRPr="00CB3134">
              <w:rPr>
                <w:lang w:val="sr-Cyrl-CS"/>
              </w:rPr>
              <w:t>ботови). Употреба дигиталних и комуникационих технологија за маркетинг и промоцију догађаја. Значај ВР (виртуелна стварн</w:t>
            </w:r>
            <w:r w:rsidR="002970A2">
              <w:rPr>
                <w:lang w:val="sr-Cyrl-CS"/>
              </w:rPr>
              <w:t>ост) и АР (проширена стварност)</w:t>
            </w:r>
            <w:r w:rsidR="002970A2">
              <w:t xml:space="preserve"> </w:t>
            </w:r>
            <w:r w:rsidRPr="00CB3134">
              <w:rPr>
                <w:lang w:val="sr-Cyrl-CS"/>
              </w:rPr>
              <w:t>атракција за програме догађаја. Анализа и мерење утицаја (економски, социо-културни, просторни) организације различитих догађаја на све стејкхолдере: организатора и дестинацију домаћина, локално становништно, учеснике догађаја. Фактори који утичу на процес доношење одлука организато</w:t>
            </w:r>
            <w:r w:rsidR="002970A2">
              <w:rPr>
                <w:lang w:val="sr-Cyrl-CS"/>
              </w:rPr>
              <w:t>ра, али и посетилаца да ли ће посетити неки догађај</w:t>
            </w:r>
            <w:r>
              <w:t>.</w:t>
            </w:r>
          </w:p>
          <w:p w14:paraId="42EC6040" w14:textId="77777777" w:rsidR="00D82310" w:rsidRPr="00D21C8E" w:rsidRDefault="00D82310" w:rsidP="00B86C8C">
            <w:pPr>
              <w:jc w:val="both"/>
              <w:rPr>
                <w:i/>
                <w:iCs/>
                <w:lang w:val="sr-Cyrl-CS"/>
              </w:rPr>
            </w:pPr>
            <w:r w:rsidRPr="00D21C8E">
              <w:rPr>
                <w:i/>
                <w:iCs/>
                <w:lang w:val="sr-Cyrl-CS"/>
              </w:rPr>
              <w:t xml:space="preserve">Практична настава </w:t>
            </w:r>
          </w:p>
          <w:p w14:paraId="013560E7" w14:textId="77777777" w:rsidR="00D82310" w:rsidRPr="00D21C8E" w:rsidRDefault="00756CAE" w:rsidP="00B86C8C">
            <w:pPr>
              <w:jc w:val="both"/>
              <w:rPr>
                <w:i/>
                <w:iCs/>
                <w:lang w:val="sr-Cyrl-CS"/>
              </w:rPr>
            </w:pPr>
            <w:r>
              <w:rPr>
                <w:lang w:val="sr-Cyrl-CS"/>
              </w:rPr>
              <w:t>Одабир пројектног задатка. Обрада података и презентовање резултата.</w:t>
            </w:r>
          </w:p>
          <w:p w14:paraId="77D335BD" w14:textId="77777777" w:rsidR="00D82310" w:rsidRPr="00D21C8E" w:rsidRDefault="00D82310" w:rsidP="00B86C8C">
            <w:pPr>
              <w:jc w:val="both"/>
              <w:rPr>
                <w:lang w:val="sr-Cyrl-CS"/>
              </w:rPr>
            </w:pPr>
          </w:p>
        </w:tc>
      </w:tr>
      <w:tr w:rsidR="00D82310" w:rsidRPr="00D21C8E" w14:paraId="19B384CE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256CEF60" w14:textId="77777777"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 xml:space="preserve">Препоручена литература </w:t>
            </w:r>
          </w:p>
          <w:p w14:paraId="5F27F27E" w14:textId="77777777" w:rsidR="00D21C8E" w:rsidRPr="00D21C8E" w:rsidRDefault="002970A2" w:rsidP="00D21C8E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Павлуковић, В</w:t>
            </w:r>
            <w:r w:rsidR="00D21C8E" w:rsidRPr="00D21C8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(2019).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Пословни догађаји и туризам</w:t>
            </w:r>
            <w:r w:rsidR="00D21C8E" w:rsidRPr="00D21C8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ПМФ, Департман за географију, туризам и хотелијерство, Нови Сад.</w:t>
            </w:r>
          </w:p>
          <w:p w14:paraId="1A8EA398" w14:textId="77777777" w:rsidR="00D21C8E" w:rsidRPr="00D21C8E" w:rsidRDefault="00D21C8E" w:rsidP="00D21C8E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D21C8E">
              <w:rPr>
                <w:rFonts w:ascii="Times New Roman" w:hAnsi="Times New Roman" w:cs="Times New Roman"/>
                <w:sz w:val="20"/>
                <w:szCs w:val="20"/>
              </w:rPr>
              <w:t xml:space="preserve">Davidson, R. </w:t>
            </w:r>
            <w:r w:rsidRPr="00D21C8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(2019).</w:t>
            </w:r>
            <w:r w:rsidRPr="00D21C8E">
              <w:rPr>
                <w:rFonts w:ascii="Times New Roman" w:hAnsi="Times New Roman" w:cs="Times New Roman"/>
                <w:sz w:val="20"/>
                <w:szCs w:val="20"/>
              </w:rPr>
              <w:t> Business events.  Routledge, London.</w:t>
            </w:r>
          </w:p>
          <w:p w14:paraId="6D26AD32" w14:textId="77777777" w:rsidR="00D21C8E" w:rsidRPr="00D21C8E" w:rsidRDefault="00D21C8E" w:rsidP="00D21C8E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754" w:hanging="357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D21C8E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World Tourism Organization and European Travel Commission (2015). The Decision-making Process of Meetings, Congresses, Conventions and Incentives Organizers. UNWTO, Madrid.</w:t>
            </w:r>
          </w:p>
          <w:p w14:paraId="7FCF5318" w14:textId="77777777" w:rsidR="00D21C8E" w:rsidRPr="00D21C8E" w:rsidRDefault="00D21C8E" w:rsidP="00D21C8E">
            <w:pPr>
              <w:pStyle w:val="ListParagraph"/>
              <w:numPr>
                <w:ilvl w:val="0"/>
                <w:numId w:val="1"/>
              </w:numPr>
              <w:ind w:left="754" w:hanging="357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21C8E">
              <w:rPr>
                <w:rFonts w:ascii="Times New Roman" w:hAnsi="Times New Roman" w:cs="Times New Roman"/>
                <w:sz w:val="20"/>
                <w:szCs w:val="20"/>
              </w:rPr>
              <w:t xml:space="preserve">Getz, D., and Page, S. J. (2016). </w:t>
            </w:r>
            <w:r w:rsidRPr="00D21C8E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Progress and prospects for event tourism research. </w:t>
            </w:r>
            <w:r w:rsidRPr="00D21C8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TourismManagement</w:t>
            </w:r>
            <w:r w:rsidRPr="00D21C8E">
              <w:rPr>
                <w:rFonts w:ascii="Times New Roman" w:hAnsi="Times New Roman" w:cs="Times New Roman"/>
                <w:sz w:val="20"/>
                <w:szCs w:val="20"/>
              </w:rPr>
              <w:t>52, 593-631.</w:t>
            </w:r>
          </w:p>
          <w:p w14:paraId="4FB3AA57" w14:textId="011C77D6" w:rsidR="00D21C8E" w:rsidRPr="00D21C8E" w:rsidRDefault="00D21C8E" w:rsidP="00D21C8E">
            <w:pPr>
              <w:pStyle w:val="ListParagraph"/>
              <w:numPr>
                <w:ilvl w:val="0"/>
                <w:numId w:val="1"/>
              </w:numPr>
              <w:ind w:left="754" w:hanging="357"/>
              <w:jc w:val="both"/>
              <w:rPr>
                <w:rStyle w:val="yiv2001344434"/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21C8E">
              <w:rPr>
                <w:rStyle w:val="yiv2001344434"/>
                <w:rFonts w:ascii="Times New Roman" w:hAnsi="Times New Roman" w:cs="Times New Roman"/>
                <w:color w:val="1D2228"/>
                <w:sz w:val="20"/>
                <w:szCs w:val="20"/>
                <w:lang w:val="sl-SI"/>
              </w:rPr>
              <w:t>Stamenković, I. (2014)</w:t>
            </w:r>
            <w:r w:rsidR="00DC1582">
              <w:rPr>
                <w:rStyle w:val="yiv2001344434"/>
                <w:rFonts w:ascii="Times New Roman" w:hAnsi="Times New Roman" w:cs="Times New Roman"/>
                <w:color w:val="1D2228"/>
                <w:sz w:val="20"/>
                <w:szCs w:val="20"/>
                <w:lang w:val="sr-Cyrl-RS"/>
              </w:rPr>
              <w:t>.</w:t>
            </w:r>
            <w:r w:rsidRPr="00D21C8E">
              <w:rPr>
                <w:rStyle w:val="yiv2001344434"/>
                <w:rFonts w:ascii="Times New Roman" w:hAnsi="Times New Roman" w:cs="Times New Roman"/>
                <w:color w:val="1D2228"/>
                <w:sz w:val="20"/>
                <w:szCs w:val="20"/>
                <w:lang w:val="sl-SI"/>
              </w:rPr>
              <w:t> Multi-stejkholderski pristup efektivnosti organizacije događaja kao faktor uspešnosti destinacijskog turističkog proizvoda, Doktorska disertacija, Departman za geografiju, turizam i hotelijerstvo, PMF, Novi Sad. </w:t>
            </w:r>
          </w:p>
          <w:p w14:paraId="3A9AB7BA" w14:textId="49DCCC43" w:rsidR="00D82310" w:rsidRPr="00D21C8E" w:rsidRDefault="00D21C8E" w:rsidP="00B86C8C">
            <w:pPr>
              <w:pStyle w:val="yiv2001344434msonormal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754" w:hanging="357"/>
              <w:jc w:val="both"/>
              <w:rPr>
                <w:rStyle w:val="yiv2001344434"/>
                <w:color w:val="1D2228"/>
                <w:sz w:val="20"/>
                <w:szCs w:val="20"/>
              </w:rPr>
            </w:pPr>
            <w:r w:rsidRPr="00D21C8E">
              <w:rPr>
                <w:rStyle w:val="yiv2001344434"/>
                <w:color w:val="1D2228"/>
                <w:sz w:val="20"/>
                <w:szCs w:val="20"/>
              </w:rPr>
              <w:t>Kovačević, M, Stamenković, I. (2019)</w:t>
            </w:r>
            <w:r w:rsidR="00DC1582">
              <w:rPr>
                <w:rStyle w:val="yiv2001344434"/>
                <w:color w:val="1D2228"/>
                <w:sz w:val="20"/>
                <w:szCs w:val="20"/>
                <w:lang w:val="sr-Cyrl-RS"/>
              </w:rPr>
              <w:t>.</w:t>
            </w:r>
            <w:r w:rsidRPr="00D21C8E">
              <w:rPr>
                <w:rStyle w:val="yiv2001344434"/>
                <w:color w:val="1D2228"/>
                <w:sz w:val="20"/>
                <w:szCs w:val="20"/>
              </w:rPr>
              <w:t> Algoritam za upravljanje događajima, Udžbenik, Departman za geografiju, turizam i hotelijerstvo, PMF, Novi Sad.</w:t>
            </w:r>
          </w:p>
          <w:p w14:paraId="5C873887" w14:textId="77777777" w:rsidR="00E82E5B" w:rsidRDefault="00E82E5B" w:rsidP="00D21C8E">
            <w:pPr>
              <w:tabs>
                <w:tab w:val="left" w:pos="2088"/>
              </w:tabs>
              <w:rPr>
                <w:bCs/>
                <w:iCs/>
                <w:lang w:val="sr-Cyrl-CS"/>
              </w:rPr>
            </w:pPr>
          </w:p>
          <w:p w14:paraId="4A908AB4" w14:textId="77777777" w:rsidR="00D21C8E" w:rsidRPr="00D21C8E" w:rsidRDefault="00D21C8E" w:rsidP="00D21C8E">
            <w:pPr>
              <w:tabs>
                <w:tab w:val="left" w:pos="2088"/>
              </w:tabs>
              <w:rPr>
                <w:lang w:val="sr-Cyrl-CS"/>
              </w:rPr>
            </w:pPr>
            <w:r w:rsidRPr="00D21C8E">
              <w:rPr>
                <w:bCs/>
                <w:iCs/>
                <w:lang w:val="sr-Cyrl-CS"/>
              </w:rPr>
              <w:t>Препоручене докторске дисертације из области менаџмента догађаја од стране предметних професора.</w:t>
            </w:r>
          </w:p>
          <w:p w14:paraId="2625F84E" w14:textId="77777777" w:rsidR="00D82310" w:rsidRPr="00E82E5B" w:rsidRDefault="00D21C8E" w:rsidP="00E82E5B">
            <w:pPr>
              <w:pStyle w:val="yiv2001344434msonormal"/>
              <w:shd w:val="clear" w:color="auto" w:fill="FFFFFF"/>
              <w:spacing w:before="0" w:beforeAutospacing="0" w:after="0" w:afterAutospacing="0"/>
              <w:jc w:val="both"/>
              <w:rPr>
                <w:color w:val="1D2228"/>
                <w:sz w:val="20"/>
                <w:szCs w:val="20"/>
              </w:rPr>
            </w:pPr>
            <w:r w:rsidRPr="00D21C8E">
              <w:rPr>
                <w:bCs/>
                <w:iCs/>
                <w:sz w:val="20"/>
                <w:szCs w:val="20"/>
                <w:lang w:val="sr-Cyrl-CS"/>
              </w:rPr>
              <w:t>Научни радови и интернет странице са актуелном проблематиком.</w:t>
            </w:r>
          </w:p>
        </w:tc>
      </w:tr>
      <w:tr w:rsidR="00D82310" w:rsidRPr="00D21C8E" w14:paraId="501207CA" w14:textId="77777777" w:rsidTr="00D21C8E">
        <w:trPr>
          <w:trHeight w:val="227"/>
          <w:jc w:val="center"/>
        </w:trPr>
        <w:tc>
          <w:tcPr>
            <w:tcW w:w="2805" w:type="dxa"/>
          </w:tcPr>
          <w:p w14:paraId="16FA9CB8" w14:textId="77777777"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bCs/>
                <w:lang w:val="sr-Cyrl-CS"/>
              </w:rPr>
              <w:t xml:space="preserve">Број часова </w:t>
            </w:r>
            <w:r w:rsidRPr="00D21C8E">
              <w:rPr>
                <w:lang w:val="sr-Cyrl-CS"/>
              </w:rPr>
              <w:t xml:space="preserve"> активне наставе</w:t>
            </w:r>
          </w:p>
        </w:tc>
        <w:tc>
          <w:tcPr>
            <w:tcW w:w="2819" w:type="dxa"/>
          </w:tcPr>
          <w:p w14:paraId="275AF611" w14:textId="77777777"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lang w:val="sr-Cyrl-CS"/>
              </w:rPr>
              <w:t>Теоријска настава:</w:t>
            </w:r>
            <w:r w:rsidR="00756CAE">
              <w:rPr>
                <w:lang w:val="sr-Cyrl-CS"/>
              </w:rPr>
              <w:t xml:space="preserve"> 50</w:t>
            </w:r>
          </w:p>
        </w:tc>
        <w:tc>
          <w:tcPr>
            <w:tcW w:w="3726" w:type="dxa"/>
          </w:tcPr>
          <w:p w14:paraId="679EBEFE" w14:textId="77777777" w:rsidR="00D82310" w:rsidRPr="00D21C8E" w:rsidRDefault="00D82310" w:rsidP="00B86C8C">
            <w:pPr>
              <w:jc w:val="both"/>
              <w:rPr>
                <w:bCs/>
                <w:lang w:val="sr-Cyrl-CS"/>
              </w:rPr>
            </w:pPr>
            <w:r w:rsidRPr="00D21C8E">
              <w:rPr>
                <w:lang w:val="sr-Cyrl-CS"/>
              </w:rPr>
              <w:t>Практична настава:</w:t>
            </w:r>
            <w:r w:rsidR="00756CAE">
              <w:rPr>
                <w:lang w:val="sr-Cyrl-CS"/>
              </w:rPr>
              <w:t xml:space="preserve"> 50</w:t>
            </w:r>
          </w:p>
        </w:tc>
      </w:tr>
      <w:tr w:rsidR="00D82310" w:rsidRPr="00D21C8E" w14:paraId="4037943E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5EC1B157" w14:textId="77777777"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Методе извођења наставе</w:t>
            </w:r>
          </w:p>
          <w:p w14:paraId="47BD3218" w14:textId="77777777" w:rsidR="00D82310" w:rsidRPr="00D21C8E" w:rsidRDefault="00D21C8E" w:rsidP="00B86C8C">
            <w:pPr>
              <w:jc w:val="both"/>
              <w:rPr>
                <w:lang w:val="sr-Cyrl-CS"/>
              </w:rPr>
            </w:pPr>
            <w:r w:rsidRPr="00D21C8E">
              <w:rPr>
                <w:lang w:val="sr-Cyrl-CS"/>
              </w:rPr>
              <w:t>Индивидуалне консултације, семинарски радови, презентација пројекта.</w:t>
            </w:r>
          </w:p>
        </w:tc>
      </w:tr>
      <w:tr w:rsidR="00D82310" w:rsidRPr="00D21C8E" w14:paraId="4F5B467C" w14:textId="77777777" w:rsidTr="00D21C8E">
        <w:trPr>
          <w:trHeight w:val="227"/>
          <w:jc w:val="center"/>
        </w:trPr>
        <w:tc>
          <w:tcPr>
            <w:tcW w:w="9350" w:type="dxa"/>
            <w:gridSpan w:val="3"/>
          </w:tcPr>
          <w:p w14:paraId="2F3ED9FA" w14:textId="77777777" w:rsidR="00D82310" w:rsidRPr="00D21C8E" w:rsidRDefault="00D82310" w:rsidP="00B86C8C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  <w:p w14:paraId="193D224A" w14:textId="77777777" w:rsidR="00D21C8E" w:rsidRPr="00D21C8E" w:rsidRDefault="00D21C8E" w:rsidP="00D21C8E">
            <w:pPr>
              <w:jc w:val="both"/>
              <w:rPr>
                <w:bCs/>
                <w:lang w:val="ru-RU"/>
              </w:rPr>
            </w:pPr>
            <w:r w:rsidRPr="00D21C8E">
              <w:rPr>
                <w:bCs/>
                <w:lang w:val="ru-RU"/>
              </w:rPr>
              <w:t>Семинарски рад       50 поена</w:t>
            </w:r>
          </w:p>
          <w:p w14:paraId="59593BE3" w14:textId="77777777" w:rsidR="00D82310" w:rsidRPr="00D21C8E" w:rsidRDefault="00D21C8E" w:rsidP="00D21C8E">
            <w:pPr>
              <w:jc w:val="both"/>
              <w:rPr>
                <w:b/>
                <w:bCs/>
                <w:lang w:val="sr-Cyrl-CS"/>
              </w:rPr>
            </w:pPr>
            <w:r w:rsidRPr="00D21C8E">
              <w:rPr>
                <w:bCs/>
                <w:lang w:val="ru-RU"/>
              </w:rPr>
              <w:t>Усмени испит          50 поена</w:t>
            </w:r>
          </w:p>
        </w:tc>
      </w:tr>
    </w:tbl>
    <w:p w14:paraId="7BABE6C6" w14:textId="77777777" w:rsidR="00423263" w:rsidRDefault="00423263"/>
    <w:sectPr w:rsidR="00423263" w:rsidSect="00952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6D2858"/>
    <w:multiLevelType w:val="hybridMultilevel"/>
    <w:tmpl w:val="C3181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310"/>
    <w:rsid w:val="000E02EB"/>
    <w:rsid w:val="00203E09"/>
    <w:rsid w:val="002970A2"/>
    <w:rsid w:val="0040755C"/>
    <w:rsid w:val="00423263"/>
    <w:rsid w:val="00756CAE"/>
    <w:rsid w:val="0095236E"/>
    <w:rsid w:val="00CB3134"/>
    <w:rsid w:val="00D21C8E"/>
    <w:rsid w:val="00D82310"/>
    <w:rsid w:val="00DC1582"/>
    <w:rsid w:val="00E82E5B"/>
    <w:rsid w:val="00FE2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42BD2"/>
  <w15:docId w15:val="{D200BD47-E526-584D-A9B1-27A12CC9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C8E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 w:eastAsia="en-US"/>
    </w:rPr>
  </w:style>
  <w:style w:type="paragraph" w:customStyle="1" w:styleId="yiv2001344434msonormal">
    <w:name w:val="yiv2001344434msonormal"/>
    <w:basedOn w:val="Normal"/>
    <w:rsid w:val="00D21C8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en-GB"/>
    </w:rPr>
  </w:style>
  <w:style w:type="character" w:customStyle="1" w:styleId="yiv2001344434">
    <w:name w:val="yiv2001344434"/>
    <w:basedOn w:val="DefaultParagraphFont"/>
    <w:rsid w:val="00D21C8E"/>
  </w:style>
  <w:style w:type="paragraph" w:customStyle="1" w:styleId="Default">
    <w:name w:val="Default"/>
    <w:rsid w:val="00E82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Mladja</dc:creator>
  <cp:lastModifiedBy>Microsoft Office User</cp:lastModifiedBy>
  <cp:revision>6</cp:revision>
  <dcterms:created xsi:type="dcterms:W3CDTF">2020-05-08T13:05:00Z</dcterms:created>
  <dcterms:modified xsi:type="dcterms:W3CDTF">2020-05-26T10:05:00Z</dcterms:modified>
</cp:coreProperties>
</file>