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310" w:rsidRPr="00F469AF" w:rsidRDefault="00D82310" w:rsidP="00D82310">
      <w:pPr>
        <w:spacing w:after="60"/>
        <w:jc w:val="center"/>
        <w:rPr>
          <w:b/>
          <w:bCs/>
          <w:lang w:val="sr-Cyrl-CS"/>
        </w:rPr>
      </w:pPr>
      <w:r w:rsidRPr="00F469AF">
        <w:rPr>
          <w:b/>
          <w:bCs/>
          <w:lang w:val="sr-Cyrl-CS"/>
        </w:rPr>
        <w:t xml:space="preserve">Табела 5.1 </w:t>
      </w:r>
      <w:r w:rsidRPr="00F469AF">
        <w:rPr>
          <w:bCs/>
          <w:lang w:val="sr-Cyrl-CS"/>
        </w:rPr>
        <w:t>Спецификација  предмета  на студијском програму докторских студија</w:t>
      </w:r>
    </w:p>
    <w:tbl>
      <w:tblPr>
        <w:tblW w:w="10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73"/>
        <w:gridCol w:w="2881"/>
        <w:gridCol w:w="4843"/>
      </w:tblGrid>
      <w:tr w:rsidR="00D82310" w:rsidRPr="00F469AF" w:rsidTr="00270302">
        <w:trPr>
          <w:trHeight w:val="227"/>
          <w:jc w:val="center"/>
        </w:trPr>
        <w:tc>
          <w:tcPr>
            <w:tcW w:w="10597" w:type="dxa"/>
            <w:gridSpan w:val="3"/>
          </w:tcPr>
          <w:p w:rsidR="00D82310" w:rsidRPr="00DC01F8" w:rsidRDefault="00D82310" w:rsidP="00DC01F8">
            <w:pPr>
              <w:jc w:val="both"/>
            </w:pPr>
            <w:r w:rsidRPr="00F469AF">
              <w:rPr>
                <w:b/>
                <w:bCs/>
                <w:lang w:val="sr-Cyrl-CS"/>
              </w:rPr>
              <w:t xml:space="preserve">Назив предмета: </w:t>
            </w:r>
            <w:r w:rsidR="00DC01F8" w:rsidRPr="00B86392">
              <w:rPr>
                <w:lang w:val="sr-Cyrl-CS"/>
              </w:rPr>
              <w:t>М</w:t>
            </w:r>
            <w:r w:rsidR="00DC01F8" w:rsidRPr="00B86392">
              <w:t>енаџмент слободног времена у туризму</w:t>
            </w:r>
          </w:p>
        </w:tc>
      </w:tr>
      <w:tr w:rsidR="00D82310" w:rsidRPr="00F469AF" w:rsidTr="00270302">
        <w:trPr>
          <w:trHeight w:val="227"/>
          <w:jc w:val="center"/>
        </w:trPr>
        <w:tc>
          <w:tcPr>
            <w:tcW w:w="10597" w:type="dxa"/>
            <w:gridSpan w:val="3"/>
          </w:tcPr>
          <w:p w:rsidR="00D82310" w:rsidRPr="00F469AF" w:rsidRDefault="00D82310" w:rsidP="001C0660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Наставник или наставници:</w:t>
            </w:r>
            <w:r w:rsidR="00375EA8">
              <w:rPr>
                <w:lang w:val="sr-Cyrl-CS"/>
              </w:rPr>
              <w:fldChar w:fldCharType="begin"/>
            </w:r>
            <w:r w:rsidR="00375EA8">
              <w:rPr>
                <w:lang w:val="sr-Cyrl-CS"/>
              </w:rPr>
              <w:instrText xml:space="preserve"> HYPERLINK "../../Standard%209/Tabela%209.6%20Kompetentnost%20nastavnika%20DNT/Andjelija%20I%20Dzigurski%20SRB.docx" </w:instrText>
            </w:r>
            <w:r w:rsidR="00375EA8">
              <w:rPr>
                <w:lang w:val="sr-Cyrl-CS"/>
              </w:rPr>
            </w:r>
            <w:r w:rsidR="00375EA8">
              <w:rPr>
                <w:lang w:val="sr-Cyrl-CS"/>
              </w:rPr>
              <w:fldChar w:fldCharType="separate"/>
            </w:r>
            <w:r w:rsidR="00DC01F8" w:rsidRPr="00375EA8">
              <w:rPr>
                <w:rStyle w:val="Hyperlink"/>
                <w:lang w:val="sr-Cyrl-CS"/>
              </w:rPr>
              <w:t>Анђелија Ивков Џигурски</w:t>
            </w:r>
            <w:r w:rsidR="00375EA8">
              <w:rPr>
                <w:lang w:val="sr-Cyrl-CS"/>
              </w:rPr>
              <w:fldChar w:fldCharType="end"/>
            </w:r>
            <w:r w:rsidR="00DC01F8" w:rsidRPr="00B86392">
              <w:rPr>
                <w:lang w:val="sr-Cyrl-CS"/>
              </w:rPr>
              <w:t xml:space="preserve">, </w:t>
            </w:r>
            <w:hyperlink r:id="rId5" w:history="1">
              <w:r w:rsidR="002F3CBB" w:rsidRPr="00375EA8">
                <w:rPr>
                  <w:rStyle w:val="Hyperlink"/>
                </w:rPr>
                <w:t>T</w:t>
              </w:r>
              <w:r w:rsidR="00DC01F8" w:rsidRPr="00375EA8">
                <w:rPr>
                  <w:rStyle w:val="Hyperlink"/>
                  <w:lang w:val="sr-Cyrl-CS"/>
                </w:rPr>
                <w:t>атјана Пивац</w:t>
              </w:r>
            </w:hyperlink>
            <w:r w:rsidR="00DC01F8" w:rsidRPr="00B86392">
              <w:rPr>
                <w:lang w:val="sr-Cyrl-CS"/>
              </w:rPr>
              <w:t xml:space="preserve">, </w:t>
            </w:r>
            <w:hyperlink r:id="rId6" w:history="1">
              <w:r w:rsidR="00DC01F8" w:rsidRPr="00375EA8">
                <w:rPr>
                  <w:rStyle w:val="Hyperlink"/>
                  <w:lang w:val="sr-Cyrl-CS"/>
                </w:rPr>
                <w:t>Кристина Кошић</w:t>
              </w:r>
            </w:hyperlink>
          </w:p>
        </w:tc>
      </w:tr>
      <w:tr w:rsidR="00D82310" w:rsidRPr="00F469AF" w:rsidTr="00270302">
        <w:trPr>
          <w:trHeight w:val="227"/>
          <w:jc w:val="center"/>
        </w:trPr>
        <w:tc>
          <w:tcPr>
            <w:tcW w:w="10597" w:type="dxa"/>
            <w:gridSpan w:val="3"/>
          </w:tcPr>
          <w:p w:rsidR="00D82310" w:rsidRPr="00F469AF" w:rsidRDefault="00D82310" w:rsidP="00B86C8C">
            <w:pPr>
              <w:jc w:val="both"/>
              <w:rPr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Статус предмета:</w:t>
            </w:r>
            <w:r w:rsidR="00DC01F8" w:rsidRPr="00B86392">
              <w:rPr>
                <w:lang w:val="sr-Cyrl-CS"/>
              </w:rPr>
              <w:t>изборни</w:t>
            </w:r>
          </w:p>
        </w:tc>
      </w:tr>
      <w:tr w:rsidR="00D82310" w:rsidRPr="00F469AF" w:rsidTr="00270302">
        <w:trPr>
          <w:trHeight w:val="227"/>
          <w:jc w:val="center"/>
        </w:trPr>
        <w:tc>
          <w:tcPr>
            <w:tcW w:w="10597" w:type="dxa"/>
            <w:gridSpan w:val="3"/>
          </w:tcPr>
          <w:p w:rsidR="00D82310" w:rsidRPr="00BE4AB1" w:rsidRDefault="00D82310" w:rsidP="00B86C8C">
            <w:pPr>
              <w:jc w:val="both"/>
            </w:pPr>
            <w:r w:rsidRPr="00F469AF">
              <w:rPr>
                <w:b/>
                <w:bCs/>
                <w:lang w:val="sr-Cyrl-CS"/>
              </w:rPr>
              <w:t>Број ЕСПБ:</w:t>
            </w:r>
            <w:r w:rsidR="00BE4AB1" w:rsidRPr="00B86392">
              <w:t>15</w:t>
            </w:r>
          </w:p>
        </w:tc>
      </w:tr>
      <w:tr w:rsidR="00D82310" w:rsidRPr="00F469AF" w:rsidTr="00270302">
        <w:trPr>
          <w:trHeight w:val="227"/>
          <w:jc w:val="center"/>
        </w:trPr>
        <w:tc>
          <w:tcPr>
            <w:tcW w:w="10597" w:type="dxa"/>
            <w:gridSpan w:val="3"/>
          </w:tcPr>
          <w:p w:rsidR="00D82310" w:rsidRPr="00F469AF" w:rsidRDefault="00D82310" w:rsidP="00B86C8C">
            <w:pPr>
              <w:jc w:val="both"/>
              <w:rPr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Услов:</w:t>
            </w:r>
            <w:r w:rsidR="00DC01F8">
              <w:rPr>
                <w:b/>
                <w:bCs/>
                <w:lang w:val="sr-Cyrl-CS"/>
              </w:rPr>
              <w:t xml:space="preserve"> - </w:t>
            </w:r>
          </w:p>
        </w:tc>
      </w:tr>
      <w:tr w:rsidR="00D82310" w:rsidRPr="00F469AF" w:rsidTr="00270302">
        <w:trPr>
          <w:trHeight w:val="227"/>
          <w:jc w:val="center"/>
        </w:trPr>
        <w:tc>
          <w:tcPr>
            <w:tcW w:w="10597" w:type="dxa"/>
            <w:gridSpan w:val="3"/>
          </w:tcPr>
          <w:p w:rsidR="00D82310" w:rsidRDefault="00D82310" w:rsidP="00B86C8C">
            <w:pPr>
              <w:jc w:val="both"/>
              <w:rPr>
                <w:b/>
                <w:bCs/>
              </w:rPr>
            </w:pPr>
            <w:r w:rsidRPr="00F469AF">
              <w:rPr>
                <w:b/>
                <w:bCs/>
                <w:lang w:val="sr-Cyrl-CS"/>
              </w:rPr>
              <w:t>Циљ предмета</w:t>
            </w:r>
          </w:p>
          <w:p w:rsidR="00FE151E" w:rsidRDefault="00FE151E" w:rsidP="00F843CA">
            <w:pPr>
              <w:pStyle w:val="CommentText"/>
              <w:jc w:val="both"/>
            </w:pPr>
            <w:r>
              <w:t>Туризам и забава обухватају све економске и друштвене активности повезане са путовањима, рекреацијом и уживањем у слободном времену. Професионалци у овој области н имају одговорност да максимално искористе слободно време клијената-туриста, било директним контактом, било ефикасним управљањем логистиком и особљем укљученим у активности.</w:t>
            </w:r>
          </w:p>
          <w:p w:rsidR="00D82310" w:rsidRPr="006F2E99" w:rsidRDefault="00DC01F8" w:rsidP="00F843CA">
            <w:pPr>
              <w:jc w:val="both"/>
              <w:rPr>
                <w:b/>
                <w:bCs/>
              </w:rPr>
            </w:pPr>
            <w:r>
              <w:rPr>
                <w:rStyle w:val="fontstyle01"/>
              </w:rPr>
              <w:t>Циљ предмета је да студенте упозна са теоријом и организацијом, као и са најзначајнијим елементима и факторима слободног времена. Адекватна организација слободног времена и догађаја у туризму, захтева и креативну улогу анимације, те њен велики значај на обликовање основних и додатних компоненти туристичког производа. Анимација се такође сагледава као фактор тржишне сегментације и типологије туриста, као и битна компонента квалитета туристичке понуде и садржаја боравка</w:t>
            </w:r>
            <w:r w:rsidR="006F2E99">
              <w:rPr>
                <w:rStyle w:val="fontstyle01"/>
              </w:rPr>
              <w:t>.</w:t>
            </w:r>
          </w:p>
        </w:tc>
      </w:tr>
      <w:tr w:rsidR="00D82310" w:rsidRPr="00F843CA" w:rsidTr="00270302">
        <w:trPr>
          <w:trHeight w:val="227"/>
          <w:jc w:val="center"/>
        </w:trPr>
        <w:tc>
          <w:tcPr>
            <w:tcW w:w="10597" w:type="dxa"/>
            <w:gridSpan w:val="3"/>
          </w:tcPr>
          <w:p w:rsidR="00D82310" w:rsidRPr="00F843CA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F843CA">
              <w:rPr>
                <w:b/>
                <w:bCs/>
                <w:lang w:val="sr-Cyrl-CS"/>
              </w:rPr>
              <w:t xml:space="preserve">Исход предмета </w:t>
            </w:r>
          </w:p>
          <w:p w:rsidR="00D82310" w:rsidRPr="00F843CA" w:rsidRDefault="00DC01F8" w:rsidP="00466EF5">
            <w:pPr>
              <w:jc w:val="both"/>
              <w:rPr>
                <w:sz w:val="24"/>
                <w:szCs w:val="24"/>
              </w:rPr>
            </w:pPr>
            <w:r w:rsidRPr="00F843CA">
              <w:rPr>
                <w:rStyle w:val="fontstyle01"/>
                <w:color w:val="auto"/>
              </w:rPr>
              <w:t>Примена претходно наведених теоријских знања и креативан прилаз, организацији слободног времена у туризму, уз познавање конкретних аспеката анимације, довешће до креирања туристичких производа у складу са културно-забавним и спортско-рекреативним потребама, жељама и мотивима циљних тржишних сегмента. Овладавање основним методама праћења ефеката организације и планираних програма анимације, у пракси треба да доведе до новог вишег квалитета туристичког производа и одговарајуће сатисфакције корисника</w:t>
            </w:r>
            <w:r w:rsidRPr="00F843CA">
              <w:rPr>
                <w:rStyle w:val="fontstyle21"/>
                <w:color w:val="auto"/>
              </w:rPr>
              <w:t xml:space="preserve">. </w:t>
            </w:r>
            <w:r w:rsidRPr="00F843CA">
              <w:rPr>
                <w:rStyle w:val="fontstyle01"/>
                <w:color w:val="auto"/>
              </w:rPr>
              <w:t xml:space="preserve">Уважавање специфичности туризма, посебно планирања, организације и спровођења одговарајућих мера, веома много зависиод успешности и ефеката </w:t>
            </w:r>
            <w:r w:rsidR="00B94E1E" w:rsidRPr="00F843CA">
              <w:rPr>
                <w:rStyle w:val="fontstyle01"/>
                <w:color w:val="auto"/>
              </w:rPr>
              <w:t xml:space="preserve">туристичке </w:t>
            </w:r>
            <w:r w:rsidRPr="00F843CA">
              <w:rPr>
                <w:rStyle w:val="fontstyle01"/>
                <w:color w:val="auto"/>
              </w:rPr>
              <w:t>анимације као једног од главних садржаја слободног времена туриста</w:t>
            </w:r>
            <w:r w:rsidR="00466EF5" w:rsidRPr="00F843CA">
              <w:rPr>
                <w:rStyle w:val="fontstyle01"/>
                <w:color w:val="auto"/>
              </w:rPr>
              <w:t>.</w:t>
            </w:r>
          </w:p>
        </w:tc>
      </w:tr>
      <w:tr w:rsidR="00D82310" w:rsidRPr="00F469AF" w:rsidTr="00270302">
        <w:trPr>
          <w:trHeight w:val="227"/>
          <w:jc w:val="center"/>
        </w:trPr>
        <w:tc>
          <w:tcPr>
            <w:tcW w:w="10597" w:type="dxa"/>
            <w:gridSpan w:val="3"/>
          </w:tcPr>
          <w:p w:rsidR="00D82310" w:rsidRPr="00F469AF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Садржај предмета</w:t>
            </w:r>
          </w:p>
          <w:p w:rsidR="00DC314F" w:rsidRPr="00466EF5" w:rsidRDefault="00DC01F8" w:rsidP="00F843CA">
            <w:pPr>
              <w:jc w:val="both"/>
              <w:rPr>
                <w:rStyle w:val="fontstyle01"/>
                <w:strike/>
              </w:rPr>
            </w:pPr>
            <w:r>
              <w:rPr>
                <w:rStyle w:val="fontstyle01"/>
              </w:rPr>
              <w:t>Слободно времекроз историју. Концепција слободног времена. Однос рада и слободног времена. Функције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 xml:space="preserve">слободног времена (психолошке, економске, социјалне, културне). Пракса слободног времена (физичке, практичне, културне и социјалне активности). Политика слободног времена (улога државе, локалних заједница и удружења). Друштвени и културни значај игара и рекреације. Слободно време, личност и породица. Слободно време и друштвене класе. Слободно време и поткултуре. Слободно време и религија. Игре, спорт и рекреација као садржаји слободног времена. Уметност као слободно време. Имобилни облици коришћења слободног времена. Мобилно коришћење слободног времена. Структура слободног времена. Процена и ефекти коришћења слободног времена. Слободно време у будућности (могућа еволуција, хипотезе за будући развој). Туризам као облик коришћења слободног времена. Обликовање туристичког производа према потребама туриста за </w:t>
            </w:r>
            <w:r w:rsidR="00DC314F">
              <w:rPr>
                <w:rStyle w:val="fontstyle01"/>
              </w:rPr>
              <w:t xml:space="preserve">туристичком </w:t>
            </w:r>
            <w:r>
              <w:rPr>
                <w:rStyle w:val="fontstyle01"/>
              </w:rPr>
              <w:t>анимацијом</w:t>
            </w:r>
            <w:r w:rsidR="00466EF5">
              <w:rPr>
                <w:rStyle w:val="fontstyle01"/>
              </w:rPr>
              <w:t xml:space="preserve"> у току слободног времeна.</w:t>
            </w:r>
          </w:p>
          <w:p w:rsidR="00D82310" w:rsidRPr="00F469AF" w:rsidRDefault="00D82310" w:rsidP="00F843CA">
            <w:pPr>
              <w:jc w:val="both"/>
              <w:rPr>
                <w:i/>
                <w:iCs/>
                <w:lang w:val="sr-Cyrl-CS"/>
              </w:rPr>
            </w:pPr>
            <w:r w:rsidRPr="00F469AF">
              <w:rPr>
                <w:i/>
                <w:iCs/>
                <w:lang w:val="sr-Cyrl-CS"/>
              </w:rPr>
              <w:t xml:space="preserve">Практична настава </w:t>
            </w:r>
          </w:p>
          <w:p w:rsidR="00D82310" w:rsidRPr="00F469AF" w:rsidRDefault="00EA0968" w:rsidP="00F843CA">
            <w:pPr>
              <w:jc w:val="both"/>
              <w:rPr>
                <w:lang w:val="sr-Cyrl-CS"/>
              </w:rPr>
            </w:pPr>
            <w:proofErr w:type="spellStart"/>
            <w:r>
              <w:rPr>
                <w:iCs/>
                <w:lang w:val="en-US"/>
              </w:rPr>
              <w:t>Израдапројектногзадатка</w:t>
            </w:r>
            <w:proofErr w:type="spellEnd"/>
            <w:r w:rsidRPr="00363FDC">
              <w:rPr>
                <w:iCs/>
              </w:rPr>
              <w:t>,</w:t>
            </w:r>
            <w:r>
              <w:rPr>
                <w:iCs/>
              </w:rPr>
              <w:t xml:space="preserve"> према инетересовању студента. Спровођење анкетног истраживања на терену и презентација резултата, те објављивање истих </w:t>
            </w:r>
            <w:r w:rsidR="00270302">
              <w:rPr>
                <w:iCs/>
              </w:rPr>
              <w:t>у</w:t>
            </w:r>
            <w:r>
              <w:rPr>
                <w:iCs/>
              </w:rPr>
              <w:t xml:space="preserve"> виду научног рада.</w:t>
            </w:r>
          </w:p>
        </w:tc>
      </w:tr>
      <w:tr w:rsidR="00D82310" w:rsidRPr="00F469AF" w:rsidTr="00270302">
        <w:trPr>
          <w:trHeight w:val="227"/>
          <w:jc w:val="center"/>
        </w:trPr>
        <w:tc>
          <w:tcPr>
            <w:tcW w:w="10597" w:type="dxa"/>
            <w:gridSpan w:val="3"/>
          </w:tcPr>
          <w:p w:rsidR="00D82310" w:rsidRPr="00F469AF" w:rsidRDefault="00D82310" w:rsidP="00DC01F8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 xml:space="preserve">Препоручена литература </w:t>
            </w:r>
          </w:p>
          <w:p w:rsidR="00DC01F8" w:rsidRPr="000544FE" w:rsidRDefault="00DC01F8" w:rsidP="00DC01F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44FE">
              <w:rPr>
                <w:rFonts w:ascii="Times New Roman" w:hAnsi="Times New Roman"/>
                <w:sz w:val="20"/>
                <w:szCs w:val="20"/>
              </w:rPr>
              <w:t xml:space="preserve">Event Planning by Judy Allen, second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editon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, Wiley, 2009. </w:t>
            </w:r>
          </w:p>
          <w:p w:rsidR="00DC01F8" w:rsidRPr="000544FE" w:rsidRDefault="00DC01F8" w:rsidP="00DC01F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Ivkov-Džigurski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Anđelija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, 2012.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Turistička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animacija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>. PMF, DGTH, Novi Sad.</w:t>
            </w:r>
          </w:p>
          <w:p w:rsidR="00D82310" w:rsidRPr="000544FE" w:rsidRDefault="00DC01F8" w:rsidP="00DC01F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Vanja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Dragićević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Snežana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Besermenji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Tatjana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Pivac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Anđelija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Ivkov-Džigurski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, Kristina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Košić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 (2013): </w:t>
            </w:r>
            <w:r w:rsidRPr="000544FE">
              <w:rPr>
                <w:rFonts w:ascii="Times New Roman" w:hAnsi="Times New Roman"/>
                <w:i/>
                <w:sz w:val="20"/>
                <w:szCs w:val="20"/>
              </w:rPr>
              <w:t xml:space="preserve">Evaluation of tourist attractiveness and museum management in </w:t>
            </w:r>
            <w:proofErr w:type="spellStart"/>
            <w:r w:rsidRPr="000544FE">
              <w:rPr>
                <w:rFonts w:ascii="Times New Roman" w:hAnsi="Times New Roman"/>
                <w:i/>
                <w:sz w:val="20"/>
                <w:szCs w:val="20"/>
              </w:rPr>
              <w:t>Sombor</w:t>
            </w:r>
            <w:proofErr w:type="spellEnd"/>
            <w:r w:rsidRPr="000544FE">
              <w:rPr>
                <w:rFonts w:ascii="Times New Roman" w:hAnsi="Times New Roman"/>
                <w:i/>
                <w:sz w:val="20"/>
                <w:szCs w:val="20"/>
              </w:rPr>
              <w:t xml:space="preserve"> and </w:t>
            </w:r>
            <w:proofErr w:type="spellStart"/>
            <w:r w:rsidRPr="000544FE">
              <w:rPr>
                <w:rFonts w:ascii="Times New Roman" w:hAnsi="Times New Roman"/>
                <w:i/>
                <w:sz w:val="20"/>
                <w:szCs w:val="20"/>
              </w:rPr>
              <w:t>Apatin</w:t>
            </w:r>
            <w:proofErr w:type="spellEnd"/>
            <w:r w:rsidRPr="000544FE">
              <w:rPr>
                <w:rFonts w:ascii="Times New Roman" w:hAnsi="Times New Roman"/>
                <w:i/>
                <w:sz w:val="20"/>
                <w:szCs w:val="20"/>
              </w:rPr>
              <w:t xml:space="preserve"> (Serbia).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Acta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Geographica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Slovenica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>. 53-2. pp. 403-413. DOI: 10.3986/AGS53405 ISSN: 1581-6613</w:t>
            </w:r>
          </w:p>
          <w:p w:rsidR="00DC01F8" w:rsidRPr="000544FE" w:rsidRDefault="00DC01F8" w:rsidP="00DC01F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Ivkov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 Milan,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Ivana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Blešić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Jovanka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 Popov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Raljić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Anđelija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Ivkov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Džigurski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Tatjana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Pivac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, Tamara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</w:rPr>
              <w:t>Jovanović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</w:rPr>
              <w:t xml:space="preserve">, (2015). </w:t>
            </w:r>
            <w:r w:rsidRPr="000544FE">
              <w:rPr>
                <w:rFonts w:ascii="Times New Roman" w:hAnsi="Times New Roman"/>
                <w:i/>
                <w:sz w:val="20"/>
                <w:szCs w:val="20"/>
              </w:rPr>
              <w:t>Visitors’ motives for attending a hybrid event: a case study of agricultural fair</w:t>
            </w:r>
            <w:r w:rsidRPr="000544FE">
              <w:rPr>
                <w:rFonts w:ascii="Times New Roman" w:hAnsi="Times New Roman"/>
                <w:sz w:val="20"/>
                <w:szCs w:val="20"/>
              </w:rPr>
              <w:t>. Economics of Agriculture 1/2015. pp. 9-28. UDC 061.43:631ISNN 0352-3462</w:t>
            </w:r>
          </w:p>
          <w:p w:rsidR="00DC01F8" w:rsidRPr="000544FE" w:rsidRDefault="00DC01F8" w:rsidP="00DC01F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Mijatov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Maja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Anđelija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Ivkov-Džigurski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Tatjana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Pivac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Kristina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Košić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2016. The Leisure time aspects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iIn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a Ski centre —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Kopaonik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mountain</w:t>
            </w:r>
            <w:proofErr w:type="gram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Case Study (Serbia).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Zbornik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radova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Geografskog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Instituta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“Jovan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Cvijić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” (ISSN: 0350-7599). Vol.  66. Br. 2. Str. </w:t>
            </w:r>
            <w:r w:rsidRPr="000544FE">
              <w:rPr>
                <w:rFonts w:ascii="Times New Roman" w:hAnsi="Times New Roman"/>
                <w:sz w:val="20"/>
                <w:szCs w:val="20"/>
              </w:rPr>
              <w:t>291–306. UDC 911.3:379.8(497.11) DOI:10.2298/IJGI1602291M</w:t>
            </w:r>
          </w:p>
          <w:p w:rsidR="00DC01F8" w:rsidRPr="00DC01F8" w:rsidRDefault="00DC01F8" w:rsidP="00DC01F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Medić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Sandra,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Pivac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Tatjana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Ivkov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Anđelija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Košić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Kristina,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Pavlović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Nataša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(2015):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</w:t>
            </w:r>
            <w:r w:rsidRPr="000544FE"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</w:rPr>
              <w:t>lobodno</w:t>
            </w:r>
            <w:proofErr w:type="spellEnd"/>
            <w:r w:rsidRPr="000544FE"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</w:rPr>
              <w:t>vreme</w:t>
            </w:r>
            <w:proofErr w:type="spellEnd"/>
            <w:r w:rsidRPr="000544FE"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0544FE"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</w:rPr>
              <w:t>muzeji</w:t>
            </w:r>
            <w:proofErr w:type="spellEnd"/>
            <w:r w:rsidRPr="000544FE"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</w:rPr>
              <w:t xml:space="preserve"> - </w:t>
            </w:r>
            <w:proofErr w:type="spellStart"/>
            <w:r w:rsidRPr="000544FE"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</w:rPr>
              <w:t>motivi</w:t>
            </w:r>
            <w:proofErr w:type="spellEnd"/>
            <w:r w:rsidRPr="000544FE"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</w:rPr>
              <w:t>posete</w:t>
            </w:r>
            <w:proofErr w:type="spellEnd"/>
            <w:r w:rsidRPr="000544FE"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Zbornik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radova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Geografskog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Instituta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“Jovan </w:t>
            </w:r>
            <w:proofErr w:type="spellStart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Cvijić</w:t>
            </w:r>
            <w:proofErr w:type="spellEnd"/>
            <w:r w:rsidRPr="000544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” (ISSN: 0350-7599). Vol.  65. Br. 3. Str. 391-406</w:t>
            </w:r>
          </w:p>
        </w:tc>
      </w:tr>
      <w:tr w:rsidR="00D82310" w:rsidRPr="00F469AF" w:rsidTr="00270302">
        <w:trPr>
          <w:trHeight w:val="227"/>
          <w:jc w:val="center"/>
        </w:trPr>
        <w:tc>
          <w:tcPr>
            <w:tcW w:w="2873" w:type="dxa"/>
          </w:tcPr>
          <w:p w:rsidR="00D82310" w:rsidRPr="00F469AF" w:rsidRDefault="00D82310" w:rsidP="00DC01F8">
            <w:pPr>
              <w:jc w:val="both"/>
              <w:rPr>
                <w:bCs/>
                <w:lang w:val="sr-Cyrl-CS"/>
              </w:rPr>
            </w:pPr>
            <w:r w:rsidRPr="00F469AF">
              <w:rPr>
                <w:bCs/>
                <w:lang w:val="sr-Cyrl-CS"/>
              </w:rPr>
              <w:t xml:space="preserve">Број часова </w:t>
            </w:r>
            <w:r w:rsidRPr="00F469AF">
              <w:rPr>
                <w:lang w:val="sr-Cyrl-CS"/>
              </w:rPr>
              <w:t xml:space="preserve"> активне наставе</w:t>
            </w:r>
          </w:p>
        </w:tc>
        <w:tc>
          <w:tcPr>
            <w:tcW w:w="2881" w:type="dxa"/>
          </w:tcPr>
          <w:p w:rsidR="00D82310" w:rsidRPr="00BE4AB1" w:rsidRDefault="00D82310" w:rsidP="00B86C8C">
            <w:pPr>
              <w:jc w:val="both"/>
              <w:rPr>
                <w:bCs/>
              </w:rPr>
            </w:pPr>
            <w:r w:rsidRPr="00F469AF">
              <w:rPr>
                <w:lang w:val="sr-Cyrl-CS"/>
              </w:rPr>
              <w:t>Теоријска настава:</w:t>
            </w:r>
            <w:r w:rsidR="00270302">
              <w:rPr>
                <w:lang w:val="sr-Cyrl-CS"/>
              </w:rPr>
              <w:t xml:space="preserve"> 5</w:t>
            </w:r>
          </w:p>
        </w:tc>
        <w:tc>
          <w:tcPr>
            <w:tcW w:w="4843" w:type="dxa"/>
          </w:tcPr>
          <w:p w:rsidR="00D82310" w:rsidRPr="00BE4AB1" w:rsidRDefault="00D82310" w:rsidP="00B86C8C">
            <w:pPr>
              <w:jc w:val="both"/>
              <w:rPr>
                <w:bCs/>
              </w:rPr>
            </w:pPr>
            <w:r w:rsidRPr="00F469AF">
              <w:rPr>
                <w:lang w:val="sr-Cyrl-CS"/>
              </w:rPr>
              <w:t>Практична настава:</w:t>
            </w:r>
            <w:r w:rsidR="00270302">
              <w:rPr>
                <w:lang w:val="sr-Cyrl-CS"/>
              </w:rPr>
              <w:t xml:space="preserve"> 5</w:t>
            </w:r>
          </w:p>
        </w:tc>
      </w:tr>
      <w:tr w:rsidR="00D82310" w:rsidRPr="00F469AF" w:rsidTr="00270302">
        <w:trPr>
          <w:trHeight w:val="227"/>
          <w:jc w:val="center"/>
        </w:trPr>
        <w:tc>
          <w:tcPr>
            <w:tcW w:w="10597" w:type="dxa"/>
            <w:gridSpan w:val="3"/>
          </w:tcPr>
          <w:p w:rsidR="00D82310" w:rsidRPr="00F469AF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Методе извођења наставе</w:t>
            </w:r>
          </w:p>
          <w:p w:rsidR="00D82310" w:rsidRPr="00DC01F8" w:rsidRDefault="00DC01F8" w:rsidP="00363FDC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Метода усменог излагања: монолошка, дијалошка, дискусија, рад по групамаИлустративно-демонстративне методе: мултимедијална презентација, демонстрација</w:t>
            </w:r>
          </w:p>
        </w:tc>
      </w:tr>
      <w:tr w:rsidR="00D82310" w:rsidRPr="00F469AF" w:rsidTr="00270302">
        <w:trPr>
          <w:trHeight w:val="227"/>
          <w:jc w:val="center"/>
        </w:trPr>
        <w:tc>
          <w:tcPr>
            <w:tcW w:w="10597" w:type="dxa"/>
            <w:gridSpan w:val="3"/>
          </w:tcPr>
          <w:p w:rsidR="00D82310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F469A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  <w:p w:rsidR="00DC01F8" w:rsidRPr="00F469AF" w:rsidRDefault="00DC01F8" w:rsidP="00B86C8C">
            <w:pPr>
              <w:jc w:val="both"/>
              <w:rPr>
                <w:b/>
                <w:bCs/>
                <w:lang w:val="sr-Cyrl-CS"/>
              </w:rPr>
            </w:pPr>
            <w:r>
              <w:rPr>
                <w:lang w:val="sr-Cyrl-CS"/>
              </w:rPr>
              <w:t>П</w:t>
            </w:r>
            <w:r w:rsidRPr="00F469AF">
              <w:rPr>
                <w:lang w:val="sr-Cyrl-CS"/>
              </w:rPr>
              <w:t>резентација пројекта</w:t>
            </w:r>
            <w:r w:rsidR="00270302">
              <w:rPr>
                <w:lang w:val="sr-Cyrl-CS"/>
              </w:rPr>
              <w:t>50</w:t>
            </w:r>
            <w:r>
              <w:rPr>
                <w:lang w:val="sr-Cyrl-CS"/>
              </w:rPr>
              <w:t>, Усмени 50</w:t>
            </w:r>
          </w:p>
        </w:tc>
      </w:tr>
    </w:tbl>
    <w:p w:rsidR="00423263" w:rsidRPr="00466EF5" w:rsidRDefault="00423263"/>
    <w:sectPr w:rsidR="00423263" w:rsidRPr="00466EF5" w:rsidSect="00466EF5">
      <w:pgSz w:w="12240" w:h="15840"/>
      <w:pgMar w:top="90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200C"/>
    <w:multiLevelType w:val="hybridMultilevel"/>
    <w:tmpl w:val="386A9CCE"/>
    <w:lvl w:ilvl="0" w:tplc="0409000D">
      <w:start w:val="1"/>
      <w:numFmt w:val="bullet"/>
      <w:lvlText w:val=""/>
      <w:lvlJc w:val="left"/>
      <w:pPr>
        <w:ind w:left="1215" w:hanging="495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F2782"/>
    <w:multiLevelType w:val="hybridMultilevel"/>
    <w:tmpl w:val="E6A62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82310"/>
    <w:rsid w:val="000544FE"/>
    <w:rsid w:val="001C0660"/>
    <w:rsid w:val="00270302"/>
    <w:rsid w:val="002F3CBB"/>
    <w:rsid w:val="00363FDC"/>
    <w:rsid w:val="00375EA8"/>
    <w:rsid w:val="003E50F8"/>
    <w:rsid w:val="00423263"/>
    <w:rsid w:val="0043679F"/>
    <w:rsid w:val="00460C87"/>
    <w:rsid w:val="00466EF5"/>
    <w:rsid w:val="00580693"/>
    <w:rsid w:val="005E2638"/>
    <w:rsid w:val="00605E6F"/>
    <w:rsid w:val="006225A3"/>
    <w:rsid w:val="006F2E99"/>
    <w:rsid w:val="00830B23"/>
    <w:rsid w:val="00944D13"/>
    <w:rsid w:val="00B86392"/>
    <w:rsid w:val="00B94E1E"/>
    <w:rsid w:val="00BE4AB1"/>
    <w:rsid w:val="00CF2D24"/>
    <w:rsid w:val="00D82310"/>
    <w:rsid w:val="00DC01F8"/>
    <w:rsid w:val="00DC314F"/>
    <w:rsid w:val="00EA0968"/>
    <w:rsid w:val="00EF7D82"/>
    <w:rsid w:val="00F843CA"/>
    <w:rsid w:val="00FE1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3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DC01F8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DC01F8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DC01F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703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30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302"/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302"/>
    <w:rPr>
      <w:rFonts w:ascii="Times New Roman" w:eastAsia="Cambria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30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302"/>
    <w:rPr>
      <w:rFonts w:ascii="Times New Roman" w:eastAsia="Cambria" w:hAnsi="Times New Roman" w:cs="Times New Roman"/>
      <w:sz w:val="18"/>
      <w:szCs w:val="18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375EA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7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Standard%209/Tabela%209.6%20Kompetentnost%20nastavnika%20DNT/Kristina%20Kosic%20SRB.docx" TargetMode="External"/><Relationship Id="rId5" Type="http://schemas.openxmlformats.org/officeDocument/2006/relationships/hyperlink" Target="../../Standard%209/Tabela%209.6%20Kompetentnost%20nastavnika%20DNT/Tatjana%20Pivac%20SRB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Mladja</dc:creator>
  <cp:lastModifiedBy>PC</cp:lastModifiedBy>
  <cp:revision>6</cp:revision>
  <dcterms:created xsi:type="dcterms:W3CDTF">2020-05-12T17:17:00Z</dcterms:created>
  <dcterms:modified xsi:type="dcterms:W3CDTF">2020-06-01T17:43:00Z</dcterms:modified>
</cp:coreProperties>
</file>