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547"/>
        <w:gridCol w:w="681"/>
        <w:gridCol w:w="1176"/>
        <w:gridCol w:w="1813"/>
        <w:gridCol w:w="336"/>
        <w:gridCol w:w="1219"/>
        <w:gridCol w:w="835"/>
        <w:gridCol w:w="1697"/>
        <w:gridCol w:w="577"/>
      </w:tblGrid>
      <w:tr w:rsidR="00DD633B" w:rsidRPr="00E76BB3" w14:paraId="75D06691" w14:textId="77777777" w:rsidTr="00DD633B">
        <w:trPr>
          <w:trHeight w:val="320"/>
          <w:jc w:val="center"/>
        </w:trPr>
        <w:tc>
          <w:tcPr>
            <w:tcW w:w="1859" w:type="pct"/>
            <w:gridSpan w:val="4"/>
            <w:vAlign w:val="center"/>
          </w:tcPr>
          <w:p w14:paraId="4B316F38" w14:textId="77777777" w:rsidR="00DC5203" w:rsidRPr="00FB6454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b/>
                <w:color w:val="000000" w:themeColor="text1"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141" w:type="pct"/>
            <w:gridSpan w:val="6"/>
            <w:vAlign w:val="center"/>
          </w:tcPr>
          <w:p w14:paraId="4284A590" w14:textId="77777777" w:rsidR="00DC5203" w:rsidRPr="00522A2F" w:rsidRDefault="0059537C" w:rsidP="00B86C8C">
            <w:pPr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</w:pPr>
            <w:r w:rsidRPr="00522A2F"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  <w:t>Даниела Арсеновић</w:t>
            </w:r>
          </w:p>
        </w:tc>
      </w:tr>
      <w:tr w:rsidR="00DD633B" w:rsidRPr="00E76BB3" w14:paraId="7540734E" w14:textId="77777777" w:rsidTr="00DD633B">
        <w:trPr>
          <w:trHeight w:val="320"/>
          <w:jc w:val="center"/>
        </w:trPr>
        <w:tc>
          <w:tcPr>
            <w:tcW w:w="1859" w:type="pct"/>
            <w:gridSpan w:val="4"/>
            <w:vAlign w:val="center"/>
          </w:tcPr>
          <w:p w14:paraId="56FBC009" w14:textId="77777777" w:rsidR="00DC5203" w:rsidRPr="00FB6454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b/>
                <w:color w:val="000000" w:themeColor="text1"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141" w:type="pct"/>
            <w:gridSpan w:val="6"/>
            <w:vAlign w:val="center"/>
          </w:tcPr>
          <w:p w14:paraId="130300C0" w14:textId="77777777" w:rsidR="00DC5203" w:rsidRPr="00522A2F" w:rsidRDefault="0059537C" w:rsidP="00B86C8C">
            <w:pPr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</w:pPr>
            <w:r w:rsidRPr="00522A2F"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DD633B" w:rsidRPr="00E76BB3" w14:paraId="1D690996" w14:textId="77777777" w:rsidTr="00DD633B">
        <w:trPr>
          <w:trHeight w:val="320"/>
          <w:jc w:val="center"/>
        </w:trPr>
        <w:tc>
          <w:tcPr>
            <w:tcW w:w="1859" w:type="pct"/>
            <w:gridSpan w:val="4"/>
            <w:vAlign w:val="center"/>
          </w:tcPr>
          <w:p w14:paraId="449461F5" w14:textId="77777777" w:rsidR="00DC5203" w:rsidRPr="00FB6454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b/>
                <w:color w:val="000000" w:themeColor="text1"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141" w:type="pct"/>
            <w:gridSpan w:val="6"/>
            <w:vAlign w:val="center"/>
          </w:tcPr>
          <w:p w14:paraId="0B7EE021" w14:textId="77777777" w:rsidR="00DC5203" w:rsidRPr="00522A2F" w:rsidRDefault="0059537C" w:rsidP="00B86C8C">
            <w:pPr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</w:pPr>
            <w:r w:rsidRPr="00522A2F"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DD633B" w:rsidRPr="00E76BB3" w14:paraId="7BCD895C" w14:textId="77777777" w:rsidTr="00DD633B">
        <w:trPr>
          <w:trHeight w:val="320"/>
          <w:jc w:val="center"/>
        </w:trPr>
        <w:tc>
          <w:tcPr>
            <w:tcW w:w="1289" w:type="pct"/>
            <w:gridSpan w:val="3"/>
            <w:vAlign w:val="center"/>
          </w:tcPr>
          <w:p w14:paraId="61A190CA" w14:textId="77777777" w:rsidR="00DC5203" w:rsidRPr="00552655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552655">
              <w:rPr>
                <w:b/>
                <w:color w:val="000000" w:themeColor="text1"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570" w:type="pct"/>
            <w:vAlign w:val="center"/>
          </w:tcPr>
          <w:p w14:paraId="0E3C724C" w14:textId="77777777" w:rsidR="00DC5203" w:rsidRPr="00552655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552655">
              <w:rPr>
                <w:color w:val="000000" w:themeColor="text1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879" w:type="pct"/>
            <w:vAlign w:val="center"/>
          </w:tcPr>
          <w:p w14:paraId="3FF98A14" w14:textId="77777777" w:rsidR="00DC5203" w:rsidRPr="00552655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552655">
              <w:rPr>
                <w:color w:val="000000" w:themeColor="text1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6332EB25" w14:textId="77777777" w:rsidR="00DC5203" w:rsidRPr="00552655" w:rsidRDefault="00DC520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552655">
              <w:rPr>
                <w:color w:val="000000" w:themeColor="text1"/>
                <w:sz w:val="16"/>
                <w:szCs w:val="16"/>
                <w:lang w:val="sr-Cyrl-CS"/>
              </w:rPr>
              <w:t>Област</w:t>
            </w:r>
            <w:r w:rsidRPr="00552655">
              <w:rPr>
                <w:color w:val="000000" w:themeColor="text1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3373C807" w14:textId="77777777" w:rsidR="00DC5203" w:rsidRPr="00552655" w:rsidRDefault="00DC5203" w:rsidP="00B86C8C">
            <w:pPr>
              <w:rPr>
                <w:color w:val="000000" w:themeColor="text1"/>
                <w:sz w:val="16"/>
              </w:rPr>
            </w:pPr>
            <w:r w:rsidRPr="00552655">
              <w:rPr>
                <w:color w:val="000000" w:themeColor="text1"/>
                <w:sz w:val="16"/>
              </w:rPr>
              <w:t>Ужа научна односно уметничка област</w:t>
            </w:r>
          </w:p>
        </w:tc>
      </w:tr>
      <w:tr w:rsidR="00DD633B" w:rsidRPr="00E76BB3" w14:paraId="27B4FCB5" w14:textId="77777777" w:rsidTr="00DD633B">
        <w:trPr>
          <w:trHeight w:val="255"/>
          <w:jc w:val="center"/>
        </w:trPr>
        <w:tc>
          <w:tcPr>
            <w:tcW w:w="1289" w:type="pct"/>
            <w:gridSpan w:val="3"/>
            <w:vAlign w:val="center"/>
          </w:tcPr>
          <w:p w14:paraId="171B7FF1" w14:textId="77777777" w:rsidR="00623AD6" w:rsidRPr="00FB6454" w:rsidRDefault="00623AD6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Ванредни професор</w:t>
            </w:r>
          </w:p>
        </w:tc>
        <w:tc>
          <w:tcPr>
            <w:tcW w:w="570" w:type="pct"/>
            <w:vAlign w:val="center"/>
          </w:tcPr>
          <w:p w14:paraId="1507FB39" w14:textId="77777777" w:rsidR="00623AD6" w:rsidRPr="00FB6454" w:rsidRDefault="00623AD6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2019.</w:t>
            </w:r>
          </w:p>
        </w:tc>
        <w:tc>
          <w:tcPr>
            <w:tcW w:w="879" w:type="pct"/>
            <w:vAlign w:val="center"/>
          </w:tcPr>
          <w:p w14:paraId="6E3D75CC" w14:textId="77777777" w:rsidR="00623AD6" w:rsidRPr="00891DB5" w:rsidRDefault="00623AD6" w:rsidP="00891DB5">
            <w:pPr>
              <w:rPr>
                <w:color w:val="000000" w:themeColor="text1"/>
                <w:sz w:val="16"/>
                <w:szCs w:val="16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 xml:space="preserve">ПМФ, </w:t>
            </w:r>
            <w:r w:rsidR="00891DB5">
              <w:rPr>
                <w:color w:val="000000" w:themeColor="text1"/>
                <w:sz w:val="16"/>
                <w:szCs w:val="16"/>
              </w:rPr>
              <w:t>УНС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46DD06E0" w14:textId="77777777" w:rsidR="00623AD6" w:rsidRPr="00FB6454" w:rsidRDefault="00623AD6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285D8B47" w14:textId="77777777" w:rsidR="00623AD6" w:rsidRPr="00ED61EF" w:rsidRDefault="00623AD6" w:rsidP="00B86C8C">
            <w:pPr>
              <w:rPr>
                <w:color w:val="000000" w:themeColor="text1"/>
                <w:sz w:val="16"/>
                <w:lang w:val="sr-Cyrl-CS"/>
              </w:rPr>
            </w:pPr>
            <w:r w:rsidRPr="00ED61EF">
              <w:rPr>
                <w:color w:val="000000" w:themeColor="text1"/>
                <w:sz w:val="16"/>
                <w:lang w:val="sr-Cyrl-CS"/>
              </w:rPr>
              <w:t>Друштвена географија</w:t>
            </w:r>
          </w:p>
        </w:tc>
      </w:tr>
      <w:tr w:rsidR="00891DB5" w:rsidRPr="00E76BB3" w14:paraId="6D02144B" w14:textId="77777777" w:rsidTr="002A1648">
        <w:trPr>
          <w:trHeight w:val="255"/>
          <w:jc w:val="center"/>
        </w:trPr>
        <w:tc>
          <w:tcPr>
            <w:tcW w:w="1289" w:type="pct"/>
            <w:gridSpan w:val="3"/>
            <w:vAlign w:val="center"/>
          </w:tcPr>
          <w:p w14:paraId="654F8464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570" w:type="pct"/>
            <w:vAlign w:val="center"/>
          </w:tcPr>
          <w:p w14:paraId="3696EBF6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2014.</w:t>
            </w:r>
          </w:p>
        </w:tc>
        <w:tc>
          <w:tcPr>
            <w:tcW w:w="879" w:type="pct"/>
          </w:tcPr>
          <w:p w14:paraId="56E70AF7" w14:textId="77777777" w:rsidR="00891DB5" w:rsidRPr="00D92092" w:rsidRDefault="00891DB5" w:rsidP="00753049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92092">
              <w:rPr>
                <w:color w:val="000000" w:themeColor="text1"/>
                <w:sz w:val="16"/>
                <w:szCs w:val="16"/>
                <w:lang w:val="sr-Cyrl-CS"/>
              </w:rPr>
              <w:t>ПМФ</w:t>
            </w:r>
            <w:r>
              <w:rPr>
                <w:color w:val="000000" w:themeColor="text1"/>
                <w:sz w:val="16"/>
                <w:szCs w:val="16"/>
                <w:lang w:val="sr-Cyrl-CS"/>
              </w:rPr>
              <w:t>, УНС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789C9452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29F311E4" w14:textId="77777777" w:rsidR="00891DB5" w:rsidRPr="00ED61EF" w:rsidRDefault="00891DB5" w:rsidP="00B86C8C">
            <w:pPr>
              <w:rPr>
                <w:color w:val="000000" w:themeColor="text1"/>
                <w:sz w:val="16"/>
                <w:lang w:val="sr-Cyrl-CS"/>
              </w:rPr>
            </w:pPr>
            <w:r w:rsidRPr="00ED61EF">
              <w:rPr>
                <w:color w:val="000000" w:themeColor="text1"/>
                <w:sz w:val="16"/>
                <w:lang w:val="sr-Cyrl-CS"/>
              </w:rPr>
              <w:t>Друштвена географија</w:t>
            </w:r>
          </w:p>
        </w:tc>
      </w:tr>
      <w:tr w:rsidR="00891DB5" w:rsidRPr="00E76BB3" w14:paraId="40B74423" w14:textId="77777777" w:rsidTr="002A1648">
        <w:trPr>
          <w:trHeight w:val="213"/>
          <w:jc w:val="center"/>
        </w:trPr>
        <w:tc>
          <w:tcPr>
            <w:tcW w:w="1289" w:type="pct"/>
            <w:gridSpan w:val="3"/>
            <w:vAlign w:val="center"/>
          </w:tcPr>
          <w:p w14:paraId="03D1717E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</w:rPr>
            </w:pPr>
            <w:r w:rsidRPr="00FB6454">
              <w:rPr>
                <w:color w:val="000000" w:themeColor="text1"/>
                <w:sz w:val="16"/>
                <w:szCs w:val="16"/>
              </w:rPr>
              <w:t>Мастер диплома</w:t>
            </w:r>
          </w:p>
        </w:tc>
        <w:tc>
          <w:tcPr>
            <w:tcW w:w="570" w:type="pct"/>
            <w:vAlign w:val="center"/>
          </w:tcPr>
          <w:p w14:paraId="14FBA626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2008.</w:t>
            </w:r>
          </w:p>
        </w:tc>
        <w:tc>
          <w:tcPr>
            <w:tcW w:w="879" w:type="pct"/>
          </w:tcPr>
          <w:p w14:paraId="1521BC33" w14:textId="77777777" w:rsidR="00891DB5" w:rsidRPr="00D92092" w:rsidRDefault="00891DB5" w:rsidP="00753049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92092">
              <w:rPr>
                <w:color w:val="000000" w:themeColor="text1"/>
                <w:sz w:val="16"/>
                <w:szCs w:val="16"/>
                <w:lang w:val="sr-Cyrl-CS"/>
              </w:rPr>
              <w:t>ПМФ</w:t>
            </w:r>
            <w:r>
              <w:rPr>
                <w:color w:val="000000" w:themeColor="text1"/>
                <w:sz w:val="16"/>
                <w:szCs w:val="16"/>
                <w:lang w:val="sr-Cyrl-CS"/>
              </w:rPr>
              <w:t>, УНС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4A3DB370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3C19B165" w14:textId="77777777" w:rsidR="00891DB5" w:rsidRPr="00ED61EF" w:rsidRDefault="00891DB5" w:rsidP="00B86C8C">
            <w:pPr>
              <w:rPr>
                <w:color w:val="000000" w:themeColor="text1"/>
                <w:sz w:val="16"/>
                <w:lang w:val="sr-Cyrl-CS"/>
              </w:rPr>
            </w:pPr>
            <w:r w:rsidRPr="00ED61EF">
              <w:rPr>
                <w:color w:val="000000" w:themeColor="text1"/>
                <w:sz w:val="16"/>
                <w:lang w:val="sr-Cyrl-CS"/>
              </w:rPr>
              <w:t>Географија</w:t>
            </w:r>
          </w:p>
        </w:tc>
      </w:tr>
      <w:tr w:rsidR="00891DB5" w:rsidRPr="00E76BB3" w14:paraId="5F49AB68" w14:textId="77777777" w:rsidTr="002A1648">
        <w:trPr>
          <w:trHeight w:val="241"/>
          <w:jc w:val="center"/>
        </w:trPr>
        <w:tc>
          <w:tcPr>
            <w:tcW w:w="1289" w:type="pct"/>
            <w:gridSpan w:val="3"/>
            <w:vAlign w:val="center"/>
          </w:tcPr>
          <w:p w14:paraId="51BDC164" w14:textId="77777777" w:rsidR="00891DB5" w:rsidRPr="00ED55C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ED55C4">
              <w:rPr>
                <w:color w:val="000000" w:themeColor="text1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570" w:type="pct"/>
            <w:vAlign w:val="center"/>
          </w:tcPr>
          <w:p w14:paraId="77B0E886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2007.</w:t>
            </w:r>
          </w:p>
        </w:tc>
        <w:tc>
          <w:tcPr>
            <w:tcW w:w="879" w:type="pct"/>
          </w:tcPr>
          <w:p w14:paraId="58D55CA8" w14:textId="77777777" w:rsidR="00891DB5" w:rsidRPr="00D92092" w:rsidRDefault="00891DB5" w:rsidP="00753049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92092">
              <w:rPr>
                <w:color w:val="000000" w:themeColor="text1"/>
                <w:sz w:val="16"/>
                <w:szCs w:val="16"/>
                <w:lang w:val="sr-Cyrl-CS"/>
              </w:rPr>
              <w:t>ПМФ</w:t>
            </w:r>
            <w:r>
              <w:rPr>
                <w:color w:val="000000" w:themeColor="text1"/>
                <w:sz w:val="16"/>
                <w:szCs w:val="16"/>
                <w:lang w:val="sr-Cyrl-CS"/>
              </w:rPr>
              <w:t>, УНС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0C507C2A" w14:textId="77777777" w:rsidR="00891DB5" w:rsidRPr="00FB6454" w:rsidRDefault="00891DB5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06B816A7" w14:textId="77777777" w:rsidR="00891DB5" w:rsidRPr="00ED61EF" w:rsidRDefault="00891DB5" w:rsidP="00B86C8C">
            <w:pPr>
              <w:rPr>
                <w:color w:val="000000" w:themeColor="text1"/>
                <w:sz w:val="16"/>
                <w:lang w:val="sr-Cyrl-CS"/>
              </w:rPr>
            </w:pPr>
            <w:r w:rsidRPr="00ED61EF">
              <w:rPr>
                <w:color w:val="000000" w:themeColor="text1"/>
                <w:sz w:val="16"/>
                <w:lang w:val="sr-Cyrl-CS"/>
              </w:rPr>
              <w:t>Географија</w:t>
            </w:r>
          </w:p>
        </w:tc>
      </w:tr>
      <w:tr w:rsidR="00DD633B" w:rsidRPr="00E76BB3" w14:paraId="75822182" w14:textId="77777777" w:rsidTr="00DD633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14:paraId="28418B1A" w14:textId="77777777" w:rsidR="00623AD6" w:rsidRPr="00ED55C4" w:rsidRDefault="00623AD6" w:rsidP="00B86C8C">
            <w:pPr>
              <w:rPr>
                <w:b/>
                <w:color w:val="000000" w:themeColor="text1"/>
                <w:sz w:val="16"/>
                <w:szCs w:val="16"/>
              </w:rPr>
            </w:pPr>
            <w:r w:rsidRPr="00ED55C4">
              <w:rPr>
                <w:b/>
                <w:color w:val="000000" w:themeColor="text1"/>
                <w:sz w:val="16"/>
                <w:szCs w:val="16"/>
                <w:lang w:val="sr-Cyrl-CS"/>
              </w:rPr>
              <w:t xml:space="preserve">Списак предмета </w:t>
            </w:r>
            <w:r w:rsidRPr="00ED55C4">
              <w:rPr>
                <w:b/>
                <w:color w:val="000000" w:themeColor="text1"/>
                <w:sz w:val="16"/>
                <w:szCs w:val="16"/>
              </w:rPr>
              <w:t>које наставник држи на докторским студијама</w:t>
            </w:r>
          </w:p>
        </w:tc>
      </w:tr>
      <w:tr w:rsidR="00DD633B" w:rsidRPr="00E76BB3" w14:paraId="27A24D62" w14:textId="77777777" w:rsidTr="00DD633B">
        <w:trPr>
          <w:trHeight w:val="283"/>
          <w:jc w:val="center"/>
        </w:trPr>
        <w:tc>
          <w:tcPr>
            <w:tcW w:w="209" w:type="pct"/>
            <w:shd w:val="clear" w:color="auto" w:fill="auto"/>
            <w:vAlign w:val="center"/>
          </w:tcPr>
          <w:p w14:paraId="1C4C79DB" w14:textId="77777777" w:rsidR="00623AD6" w:rsidRPr="00FB6454" w:rsidRDefault="00623AD6" w:rsidP="00B86C8C">
            <w:pPr>
              <w:rPr>
                <w:b/>
                <w:color w:val="000000" w:themeColor="text1"/>
                <w:sz w:val="16"/>
                <w:szCs w:val="16"/>
                <w:lang w:val="sr-Cyrl-CS"/>
              </w:rPr>
            </w:pPr>
            <w:r w:rsidRPr="00FB6454">
              <w:rPr>
                <w:b/>
                <w:color w:val="000000" w:themeColor="text1"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3CEB8353" w14:textId="77777777" w:rsidR="00623AD6" w:rsidRPr="00FB6454" w:rsidRDefault="00623AD6" w:rsidP="00B86C8C">
            <w:pPr>
              <w:rPr>
                <w:b/>
                <w:color w:val="000000" w:themeColor="text1"/>
                <w:sz w:val="16"/>
                <w:szCs w:val="16"/>
              </w:rPr>
            </w:pPr>
            <w:r w:rsidRPr="00FB6454">
              <w:rPr>
                <w:b/>
                <w:color w:val="000000" w:themeColor="text1"/>
                <w:sz w:val="16"/>
                <w:szCs w:val="16"/>
              </w:rPr>
              <w:t xml:space="preserve">Ознака </w:t>
            </w:r>
          </w:p>
        </w:tc>
        <w:tc>
          <w:tcPr>
            <w:tcW w:w="4041" w:type="pct"/>
            <w:gridSpan w:val="8"/>
            <w:vAlign w:val="center"/>
          </w:tcPr>
          <w:p w14:paraId="3219ECE8" w14:textId="77777777" w:rsidR="00623AD6" w:rsidRPr="00FB6454" w:rsidRDefault="00623AD6" w:rsidP="00B86C8C">
            <w:pPr>
              <w:rPr>
                <w:b/>
                <w:color w:val="000000" w:themeColor="text1"/>
                <w:sz w:val="16"/>
                <w:szCs w:val="16"/>
              </w:rPr>
            </w:pPr>
            <w:r w:rsidRPr="00FB6454">
              <w:rPr>
                <w:b/>
                <w:iCs/>
                <w:color w:val="000000" w:themeColor="text1"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DD633B" w:rsidRPr="00E76BB3" w14:paraId="22B3566E" w14:textId="77777777" w:rsidTr="00DD633B">
        <w:trPr>
          <w:trHeight w:val="255"/>
          <w:jc w:val="center"/>
        </w:trPr>
        <w:tc>
          <w:tcPr>
            <w:tcW w:w="209" w:type="pct"/>
            <w:shd w:val="clear" w:color="auto" w:fill="auto"/>
            <w:vAlign w:val="center"/>
          </w:tcPr>
          <w:p w14:paraId="187F7EEC" w14:textId="77777777" w:rsidR="00623AD6" w:rsidRPr="00FB6454" w:rsidRDefault="00DD633B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6E34E0CC" w14:textId="77777777" w:rsidR="00623AD6" w:rsidRPr="00FB6454" w:rsidRDefault="00573573" w:rsidP="00573573">
            <w:pPr>
              <w:jc w:val="center"/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ДГ106</w:t>
            </w:r>
          </w:p>
        </w:tc>
        <w:tc>
          <w:tcPr>
            <w:tcW w:w="4041" w:type="pct"/>
            <w:gridSpan w:val="8"/>
            <w:vAlign w:val="center"/>
          </w:tcPr>
          <w:p w14:paraId="7DA0F3BB" w14:textId="77777777" w:rsidR="00623AD6" w:rsidRPr="00DD633B" w:rsidRDefault="00DD633B" w:rsidP="00B86C8C">
            <w:pPr>
              <w:rPr>
                <w:color w:val="000000" w:themeColor="text1"/>
                <w:sz w:val="16"/>
                <w:szCs w:val="16"/>
                <w:lang w:val="hr-HR"/>
              </w:rPr>
            </w:pPr>
            <w:r>
              <w:rPr>
                <w:color w:val="000000" w:themeColor="text1"/>
                <w:sz w:val="16"/>
                <w:szCs w:val="16"/>
                <w:lang w:val="hr-HR"/>
              </w:rPr>
              <w:t>Популациона политика и планирање породице</w:t>
            </w:r>
          </w:p>
        </w:tc>
      </w:tr>
      <w:tr w:rsidR="00DD633B" w:rsidRPr="00E76BB3" w14:paraId="4FD3FF3B" w14:textId="77777777" w:rsidTr="00DD633B">
        <w:trPr>
          <w:trHeight w:val="227"/>
          <w:jc w:val="center"/>
        </w:trPr>
        <w:tc>
          <w:tcPr>
            <w:tcW w:w="209" w:type="pct"/>
            <w:shd w:val="clear" w:color="auto" w:fill="auto"/>
            <w:vAlign w:val="center"/>
          </w:tcPr>
          <w:p w14:paraId="5507796D" w14:textId="77777777" w:rsidR="00623AD6" w:rsidRPr="00FB6454" w:rsidRDefault="00DD633B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1ACA1EAB" w14:textId="77777777" w:rsidR="00623AD6" w:rsidRPr="00FB6454" w:rsidRDefault="00573573" w:rsidP="00573573">
            <w:pPr>
              <w:jc w:val="center"/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ДТ124</w:t>
            </w:r>
          </w:p>
        </w:tc>
        <w:tc>
          <w:tcPr>
            <w:tcW w:w="4041" w:type="pct"/>
            <w:gridSpan w:val="8"/>
            <w:vAlign w:val="center"/>
          </w:tcPr>
          <w:p w14:paraId="57075851" w14:textId="77777777" w:rsidR="00623AD6" w:rsidRPr="00FB6454" w:rsidRDefault="00DD633B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Утицај демографских трендова на развој туризма</w:t>
            </w:r>
          </w:p>
        </w:tc>
      </w:tr>
      <w:tr w:rsidR="00DD633B" w:rsidRPr="00E76BB3" w14:paraId="1BA456BA" w14:textId="77777777" w:rsidTr="00DD633B">
        <w:trPr>
          <w:trHeight w:val="255"/>
          <w:jc w:val="center"/>
        </w:trPr>
        <w:tc>
          <w:tcPr>
            <w:tcW w:w="5000" w:type="pct"/>
            <w:gridSpan w:val="10"/>
            <w:vAlign w:val="center"/>
          </w:tcPr>
          <w:p w14:paraId="12F3522D" w14:textId="77777777" w:rsidR="00623AD6" w:rsidRPr="00FB6454" w:rsidRDefault="00623AD6" w:rsidP="00DD633B">
            <w:pPr>
              <w:rPr>
                <w:b/>
                <w:color w:val="000000" w:themeColor="text1"/>
                <w:sz w:val="16"/>
                <w:szCs w:val="16"/>
                <w:lang w:val="en-US"/>
              </w:rPr>
            </w:pPr>
            <w:r w:rsidRPr="00FB6454">
              <w:rPr>
                <w:color w:val="000000" w:themeColor="text1"/>
                <w:sz w:val="16"/>
                <w:szCs w:val="16"/>
                <w:lang w:val="sr-Cyrl-CS"/>
              </w:rPr>
              <w:t xml:space="preserve">Најзначајнији радови </w:t>
            </w:r>
            <w:r w:rsidRPr="00FB6454">
              <w:rPr>
                <w:b/>
                <w:color w:val="000000" w:themeColor="text1"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  <w:r w:rsidRPr="00FB6454">
              <w:rPr>
                <w:b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</w:tr>
      <w:tr w:rsidR="00DD633B" w:rsidRPr="00DD633B" w14:paraId="3CE9106E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0A9FD0E6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301DCB4B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eastAsia="en-US"/>
              </w:rPr>
              <w:t xml:space="preserve">Đurđev S.B., </w:t>
            </w:r>
            <w:r w:rsidRPr="00DD633B">
              <w:rPr>
                <w:b/>
                <w:color w:val="000000" w:themeColor="text1"/>
                <w:sz w:val="16"/>
                <w:szCs w:val="16"/>
                <w:lang w:eastAsia="en-US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  <w:lang w:eastAsia="en-US"/>
              </w:rPr>
              <w:t xml:space="preserve">., Dragin A. (2010). </w:t>
            </w:r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Contemporary problems in </w:t>
            </w:r>
            <w:proofErr w:type="spellStart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styding</w:t>
            </w:r>
            <w:proofErr w:type="spellEnd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 population of Vojvodina Province.  Acta </w:t>
            </w:r>
            <w:proofErr w:type="spellStart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Geographica</w:t>
            </w:r>
            <w:proofErr w:type="spellEnd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Slovenica</w:t>
            </w:r>
            <w:proofErr w:type="spellEnd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 50 (1)</w:t>
            </w:r>
            <w:r w:rsidRPr="00DD633B">
              <w:rPr>
                <w:color w:val="000000" w:themeColor="text1"/>
                <w:sz w:val="16"/>
                <w:szCs w:val="16"/>
                <w:lang w:val="sr-Cyrl-CS" w:eastAsia="en-US"/>
              </w:rPr>
              <w:t xml:space="preserve">. </w:t>
            </w:r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115-124.</w:t>
            </w:r>
          </w:p>
        </w:tc>
        <w:tc>
          <w:tcPr>
            <w:tcW w:w="280" w:type="pct"/>
            <w:vAlign w:val="center"/>
          </w:tcPr>
          <w:p w14:paraId="020CB785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М23</w:t>
            </w:r>
          </w:p>
        </w:tc>
      </w:tr>
      <w:tr w:rsidR="00DD633B" w:rsidRPr="00DD633B" w14:paraId="24E0A9FB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54281EC2" w14:textId="77777777" w:rsidR="00623AD6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2230DE4E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eastAsia="en-US"/>
              </w:rPr>
              <w:t xml:space="preserve">Đurđev S.B., </w:t>
            </w:r>
            <w:r w:rsidRPr="00DD633B">
              <w:rPr>
                <w:b/>
                <w:color w:val="000000" w:themeColor="text1"/>
                <w:sz w:val="16"/>
                <w:szCs w:val="16"/>
                <w:lang w:eastAsia="en-US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  <w:lang w:eastAsia="en-US"/>
              </w:rPr>
              <w:t xml:space="preserve">., Savić S., (2012). Temperature-Related Mortality in Belgrade in period 1888-2008. </w:t>
            </w:r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Acta </w:t>
            </w:r>
            <w:proofErr w:type="spellStart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geographica</w:t>
            </w:r>
            <w:proofErr w:type="spellEnd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Slovenica</w:t>
            </w:r>
            <w:proofErr w:type="spellEnd"/>
            <w:r w:rsidRPr="00DD633B">
              <w:rPr>
                <w:color w:val="000000" w:themeColor="text1"/>
                <w:sz w:val="16"/>
                <w:szCs w:val="16"/>
                <w:lang w:val="en-US" w:eastAsia="en-US"/>
              </w:rPr>
              <w:t>, 52 (2). 385-395.</w:t>
            </w:r>
          </w:p>
        </w:tc>
        <w:tc>
          <w:tcPr>
            <w:tcW w:w="280" w:type="pct"/>
            <w:vAlign w:val="center"/>
          </w:tcPr>
          <w:p w14:paraId="47CD2A68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М23</w:t>
            </w:r>
          </w:p>
        </w:tc>
      </w:tr>
      <w:tr w:rsidR="00DD633B" w:rsidRPr="00DD633B" w14:paraId="6A867ADE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59E5BFA0" w14:textId="77777777" w:rsidR="00623AD6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5DF534DD" w14:textId="77777777" w:rsidR="00623AD6" w:rsidRPr="00DD633B" w:rsidRDefault="00ED0958" w:rsidP="00ED09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color w:val="000000" w:themeColor="text1"/>
                <w:sz w:val="16"/>
                <w:szCs w:val="16"/>
              </w:rPr>
              <w:t xml:space="preserve">Klaučo M., Weis K., Stankov U., </w:t>
            </w:r>
            <w:r w:rsidRPr="00DD633B">
              <w:rPr>
                <w:b/>
                <w:color w:val="000000" w:themeColor="text1"/>
                <w:sz w:val="16"/>
                <w:szCs w:val="16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</w:rPr>
              <w:t xml:space="preserve">., Marković V., (2012). Significance of Land-Cover Based on Interpretation of Human-Tourism Impact. A Case from Two Different Protected Areas (Slovakia and Serbia). Carpathian Journal of Earth and Environmental Sciences, 7 (3). 231-246. </w:t>
            </w:r>
          </w:p>
        </w:tc>
        <w:tc>
          <w:tcPr>
            <w:tcW w:w="280" w:type="pct"/>
            <w:vAlign w:val="center"/>
          </w:tcPr>
          <w:p w14:paraId="22F9F707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М23</w:t>
            </w:r>
          </w:p>
        </w:tc>
      </w:tr>
      <w:tr w:rsidR="00DD633B" w:rsidRPr="00DD633B" w14:paraId="017C120C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442480BF" w14:textId="77777777" w:rsidR="00623AD6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476C0105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  <w:t>Arsenović D</w:t>
            </w:r>
            <w:r w:rsidRPr="00DD633B">
              <w:rPr>
                <w:bCs/>
                <w:color w:val="000000" w:themeColor="text1"/>
                <w:sz w:val="16"/>
                <w:szCs w:val="16"/>
                <w:lang w:val="sr-Cyrl-CS"/>
              </w:rPr>
              <w:t xml:space="preserve">., Đurđev B., Pajtić B., Marinković D., Ivanović Bibić Lj. (2015). </w:t>
            </w:r>
            <w:r w:rsidRPr="00DD633B">
              <w:rPr>
                <w:rFonts w:eastAsia="Calibri" w:cs="Tahoma"/>
                <w:color w:val="000000" w:themeColor="text1"/>
                <w:sz w:val="16"/>
                <w:szCs w:val="16"/>
                <w:lang w:val="en-US" w:eastAsia="en-US"/>
              </w:rPr>
              <w:t xml:space="preserve">Seasonality of Marriages in the </w:t>
            </w:r>
            <w:proofErr w:type="spellStart"/>
            <w:r w:rsidRPr="00DD633B">
              <w:rPr>
                <w:rFonts w:eastAsia="Calibri" w:cs="Tahoma"/>
                <w:color w:val="000000" w:themeColor="text1"/>
                <w:sz w:val="16"/>
                <w:szCs w:val="16"/>
                <w:lang w:val="en-US" w:eastAsia="en-US"/>
              </w:rPr>
              <w:t>Sajkaska</w:t>
            </w:r>
            <w:proofErr w:type="spellEnd"/>
            <w:r w:rsidRPr="00DD633B">
              <w:rPr>
                <w:rFonts w:eastAsia="Calibri" w:cs="Tahoma"/>
                <w:color w:val="000000" w:themeColor="text1"/>
                <w:sz w:val="16"/>
                <w:szCs w:val="16"/>
                <w:lang w:val="en-US" w:eastAsia="en-US"/>
              </w:rPr>
              <w:t xml:space="preserve"> Region (North Serbia), 1869 to 2011. Journal of Family History, 40 (4), 485-497.</w:t>
            </w:r>
          </w:p>
        </w:tc>
        <w:tc>
          <w:tcPr>
            <w:tcW w:w="280" w:type="pct"/>
            <w:vAlign w:val="center"/>
          </w:tcPr>
          <w:p w14:paraId="156FEA4C" w14:textId="77777777" w:rsidR="00623AD6" w:rsidRPr="00DD633B" w:rsidRDefault="00ED0958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М23</w:t>
            </w:r>
          </w:p>
        </w:tc>
      </w:tr>
      <w:tr w:rsidR="00DD633B" w:rsidRPr="00DD633B" w14:paraId="1526CB16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0FCCFED3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46589B6D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</w:rPr>
              <w:t xml:space="preserve">Savić S., Marković V., Šećerov I., Pavić D., </w:t>
            </w:r>
            <w:r w:rsidRPr="00DD633B">
              <w:rPr>
                <w:b/>
                <w:color w:val="000000" w:themeColor="text1"/>
                <w:sz w:val="16"/>
                <w:szCs w:val="16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</w:rPr>
              <w:t xml:space="preserve">., Milošević D., Dolinaj D., Nagy I., Pantelić M. (2018). Heat wave risk assessment and mapping in urban areas: case study for a midsized Central European city, Novi Sad (Serbia). Nat Hazards, </w:t>
            </w:r>
            <w:r w:rsidR="007C2773">
              <w:fldChar w:fldCharType="begin"/>
            </w:r>
            <w:r w:rsidR="007C2773">
              <w:instrText xml:space="preserve"> HYPERLINK "https://doi.org/10.1007/s11069-017-3160-4" </w:instrText>
            </w:r>
            <w:r w:rsidR="007C2773">
              <w:fldChar w:fldCharType="separate"/>
            </w:r>
            <w:r w:rsidRPr="00DD633B">
              <w:rPr>
                <w:rStyle w:val="Hyperlink"/>
                <w:color w:val="000000" w:themeColor="text1"/>
                <w:sz w:val="16"/>
                <w:szCs w:val="16"/>
              </w:rPr>
              <w:t>https://doi.org/10.1007/s11069-017-3160-4</w:t>
            </w:r>
            <w:r w:rsidR="007C2773">
              <w:rPr>
                <w:rStyle w:val="Hyperlink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280" w:type="pct"/>
            <w:vAlign w:val="center"/>
          </w:tcPr>
          <w:p w14:paraId="504F8178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М22</w:t>
            </w:r>
          </w:p>
        </w:tc>
      </w:tr>
      <w:tr w:rsidR="00DD633B" w:rsidRPr="00DD633B" w14:paraId="68CB6CB7" w14:textId="77777777" w:rsidTr="00DD633B">
        <w:trPr>
          <w:trHeight w:val="353"/>
          <w:jc w:val="center"/>
        </w:trPr>
        <w:tc>
          <w:tcPr>
            <w:tcW w:w="209" w:type="pct"/>
            <w:vAlign w:val="center"/>
          </w:tcPr>
          <w:p w14:paraId="0C49D374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0741AF0F" w14:textId="77777777" w:rsidR="00BE2000" w:rsidRPr="00DD633B" w:rsidRDefault="00BE2000" w:rsidP="00B86C8C">
            <w:pPr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D633B">
              <w:rPr>
                <w:color w:val="000000" w:themeColor="text1"/>
                <w:sz w:val="16"/>
                <w:szCs w:val="16"/>
              </w:rPr>
              <w:t xml:space="preserve">Šećerov B.I., Savić M.S., Milošević D.D., </w:t>
            </w:r>
            <w:r w:rsidRPr="00DD633B">
              <w:rPr>
                <w:b/>
                <w:color w:val="000000" w:themeColor="text1"/>
                <w:sz w:val="16"/>
                <w:szCs w:val="16"/>
              </w:rPr>
              <w:t>Arsenović M.D</w:t>
            </w:r>
            <w:r w:rsidRPr="00DD633B">
              <w:rPr>
                <w:color w:val="000000" w:themeColor="text1"/>
                <w:sz w:val="16"/>
                <w:szCs w:val="16"/>
              </w:rPr>
              <w:t xml:space="preserve">., Dolinaj M.D., Popov B.S. (2019). Progressing urban climate research using a high-density monitoring network system. Environmental Monitoring and Assessment. </w:t>
            </w:r>
            <w:r w:rsidRPr="00DD633B">
              <w:rPr>
                <w:rFonts w:eastAsia="Times New Roman"/>
                <w:color w:val="000000" w:themeColor="text1"/>
                <w:sz w:val="16"/>
                <w:szCs w:val="16"/>
              </w:rPr>
              <w:t>doi.org/10.1007/s10661-019-7210-0</w:t>
            </w:r>
          </w:p>
        </w:tc>
        <w:tc>
          <w:tcPr>
            <w:tcW w:w="280" w:type="pct"/>
            <w:vAlign w:val="center"/>
          </w:tcPr>
          <w:p w14:paraId="7DE5827A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М22</w:t>
            </w:r>
          </w:p>
        </w:tc>
      </w:tr>
      <w:tr w:rsidR="00DD633B" w:rsidRPr="00DD633B" w14:paraId="46743C5D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5F16A5FC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02EA97E8" w14:textId="77777777" w:rsidR="00FB6E95" w:rsidRPr="00DD633B" w:rsidRDefault="00BE2000" w:rsidP="006D4C44">
            <w:pPr>
              <w:ind w:left="-318"/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</w:rPr>
              <w:t xml:space="preserve">      </w:t>
            </w:r>
            <w:r w:rsidR="00FB6E95" w:rsidRPr="00DD633B">
              <w:rPr>
                <w:b/>
                <w:color w:val="000000" w:themeColor="text1"/>
                <w:sz w:val="16"/>
                <w:szCs w:val="16"/>
              </w:rPr>
              <w:t>Arsenović D</w:t>
            </w:r>
            <w:r w:rsidR="00FB6E95" w:rsidRPr="00DD633B">
              <w:rPr>
                <w:color w:val="000000" w:themeColor="text1"/>
                <w:sz w:val="16"/>
                <w:szCs w:val="16"/>
              </w:rPr>
              <w:t>.,</w:t>
            </w:r>
            <w:r w:rsidR="00FB6E95" w:rsidRPr="00DD633B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="00FB6E95" w:rsidRPr="00DD633B">
              <w:rPr>
                <w:color w:val="000000" w:themeColor="text1"/>
                <w:sz w:val="16"/>
                <w:szCs w:val="16"/>
              </w:rPr>
              <w:t>(2018). Seasonality in human mortality: results for the City of Novi Sad (Serbia).</w:t>
            </w:r>
            <w:r w:rsidR="006D4C44" w:rsidRPr="00DD633B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7CD24D35" w14:textId="77777777" w:rsidR="006D4C44" w:rsidRPr="00DD633B" w:rsidRDefault="006D4C44" w:rsidP="006D4C44">
            <w:pPr>
              <w:rPr>
                <w:b/>
                <w:color w:val="000000" w:themeColor="text1"/>
                <w:sz w:val="16"/>
                <w:szCs w:val="16"/>
              </w:rPr>
            </w:pPr>
            <w:r w:rsidRPr="00DD633B">
              <w:rPr>
                <w:color w:val="000000" w:themeColor="text1"/>
                <w:sz w:val="16"/>
                <w:szCs w:val="16"/>
              </w:rPr>
              <w:t xml:space="preserve"> Stanovništvo, 56(1). 27-42.</w:t>
            </w:r>
          </w:p>
        </w:tc>
        <w:tc>
          <w:tcPr>
            <w:tcW w:w="280" w:type="pct"/>
            <w:vAlign w:val="center"/>
          </w:tcPr>
          <w:p w14:paraId="2AE8F7B9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M24</w:t>
            </w:r>
          </w:p>
        </w:tc>
      </w:tr>
      <w:tr w:rsidR="00DD633B" w:rsidRPr="00DD633B" w14:paraId="3BEB2F48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743C928D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52CF1219" w14:textId="77777777" w:rsidR="00BE2000" w:rsidRPr="00DD633B" w:rsidRDefault="00066EA4" w:rsidP="00066EA4">
            <w:pPr>
              <w:contextualSpacing/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</w:rPr>
              <w:t>Арсеновић Д</w:t>
            </w:r>
            <w:r w:rsidR="00BE2000" w:rsidRPr="00DD633B">
              <w:rPr>
                <w:b/>
                <w:color w:val="000000" w:themeColor="text1"/>
                <w:sz w:val="16"/>
                <w:szCs w:val="16"/>
              </w:rPr>
              <w:t xml:space="preserve">., </w:t>
            </w:r>
            <w:r w:rsidRPr="00DD633B">
              <w:rPr>
                <w:color w:val="000000" w:themeColor="text1"/>
                <w:sz w:val="16"/>
                <w:szCs w:val="16"/>
              </w:rPr>
              <w:t>Никитовић В., Магдаленић И</w:t>
            </w:r>
            <w:r w:rsidR="00BE2000" w:rsidRPr="00DD633B">
              <w:rPr>
                <w:color w:val="000000" w:themeColor="text1"/>
                <w:sz w:val="16"/>
                <w:szCs w:val="16"/>
              </w:rPr>
              <w:t xml:space="preserve">. (2018). </w:t>
            </w:r>
            <w:r w:rsidRPr="00DD633B">
              <w:rPr>
                <w:color w:val="000000" w:themeColor="text1"/>
                <w:sz w:val="16"/>
                <w:szCs w:val="16"/>
              </w:rPr>
              <w:t>Просторна димензија друге демографске транзиције. Зборник Матице српске за друштвене науке</w:t>
            </w:r>
            <w:r w:rsidR="00BE2000" w:rsidRPr="00DD633B">
              <w:rPr>
                <w:color w:val="000000" w:themeColor="text1"/>
                <w:sz w:val="16"/>
                <w:szCs w:val="16"/>
              </w:rPr>
              <w:t>, 167 (3), 499-513.</w:t>
            </w:r>
          </w:p>
        </w:tc>
        <w:tc>
          <w:tcPr>
            <w:tcW w:w="280" w:type="pct"/>
            <w:vAlign w:val="center"/>
          </w:tcPr>
          <w:p w14:paraId="6CF6320E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M24</w:t>
            </w:r>
          </w:p>
        </w:tc>
      </w:tr>
      <w:tr w:rsidR="00DD633B" w:rsidRPr="00DD633B" w14:paraId="47F86497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4881C216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34FF932B" w14:textId="77777777" w:rsidR="00BE2000" w:rsidRPr="00DD633B" w:rsidRDefault="00804FA1" w:rsidP="00B86C8C">
            <w:pPr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</w:rPr>
              <w:t>., Lehnert M., Fiedor D., Šimáček P., Středová H., Tomáš Středa T., Savić S. (2019). Heat-waves and Mortality in Czech Cities: A Case Study for Summers of 2015 and 2016. Geographica Pannonica, 23(3). 162-172. ISSN 0354-8724 (hard copy). DOI: 10.5937/gp23-22853</w:t>
            </w:r>
          </w:p>
        </w:tc>
        <w:tc>
          <w:tcPr>
            <w:tcW w:w="280" w:type="pct"/>
            <w:vAlign w:val="center"/>
          </w:tcPr>
          <w:p w14:paraId="4BBDB5E8" w14:textId="77777777" w:rsidR="00BE2000" w:rsidRPr="00DD633B" w:rsidRDefault="00804FA1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М24</w:t>
            </w:r>
          </w:p>
        </w:tc>
      </w:tr>
      <w:tr w:rsidR="00DD633B" w:rsidRPr="00DD633B" w14:paraId="0F9CD9F2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1F37D07F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3B46513C" w14:textId="77777777" w:rsidR="00BE2000" w:rsidRPr="00DD633B" w:rsidRDefault="006D4C44" w:rsidP="006D4C44">
            <w:pPr>
              <w:pStyle w:val="NormalWeb"/>
              <w:rPr>
                <w:rFonts w:ascii="Times" w:hAnsi="Times"/>
                <w:color w:val="000000" w:themeColor="text1"/>
                <w:sz w:val="16"/>
                <w:szCs w:val="16"/>
              </w:rPr>
            </w:pPr>
            <w:r w:rsidRPr="00DD633B">
              <w:rPr>
                <w:rFonts w:ascii="Times" w:hAnsi="Times"/>
                <w:b/>
                <w:color w:val="000000" w:themeColor="text1"/>
                <w:sz w:val="16"/>
                <w:szCs w:val="16"/>
                <w:lang w:val="sr-Cyrl-CS"/>
              </w:rPr>
              <w:t>Arsenović D</w:t>
            </w:r>
            <w:r w:rsidRPr="00DD633B">
              <w:rPr>
                <w:rFonts w:ascii="Times" w:hAnsi="Times"/>
                <w:color w:val="000000" w:themeColor="text1"/>
                <w:sz w:val="16"/>
                <w:szCs w:val="16"/>
                <w:lang w:val="sr-Cyrl-CS"/>
              </w:rPr>
              <w:t xml:space="preserve">., Savić S., Lužanin Z., Radić I., Milošević D., Arsić M. (2019). Heat-Related Mortality as and Indicator of Population Vulnerability in a Mid-sized Central European City (Novi sad, Serbia, summer 2015). Geographica Pannonica 23(4), 204-215. </w:t>
            </w:r>
            <w:r w:rsidRPr="00DD633B">
              <w:rPr>
                <w:rFonts w:ascii="Times" w:hAnsi="Times"/>
                <w:color w:val="000000" w:themeColor="text1"/>
                <w:sz w:val="16"/>
                <w:szCs w:val="16"/>
              </w:rPr>
              <w:t xml:space="preserve">DOI: 10.5937/gp23-22680 </w:t>
            </w:r>
          </w:p>
        </w:tc>
        <w:tc>
          <w:tcPr>
            <w:tcW w:w="280" w:type="pct"/>
            <w:vAlign w:val="center"/>
          </w:tcPr>
          <w:p w14:paraId="13A72E03" w14:textId="77777777" w:rsidR="00BE2000" w:rsidRPr="00DD633B" w:rsidRDefault="0035012D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M24</w:t>
            </w:r>
          </w:p>
        </w:tc>
      </w:tr>
      <w:tr w:rsidR="00DD633B" w:rsidRPr="00DD633B" w14:paraId="06C5462A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0F61DCE1" w14:textId="77777777" w:rsidR="00BE2000" w:rsidRPr="00DD633B" w:rsidRDefault="001B7481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38634D8D" w14:textId="77777777" w:rsidR="00BE2000" w:rsidRPr="00DD633B" w:rsidRDefault="0035012D" w:rsidP="0035012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</w:rPr>
              <w:t>Arsenović D</w:t>
            </w:r>
            <w:r w:rsidRPr="00DD633B">
              <w:rPr>
                <w:color w:val="000000" w:themeColor="text1"/>
                <w:sz w:val="16"/>
                <w:szCs w:val="16"/>
              </w:rPr>
              <w:t>. (2019). Climate and population in Central Europe: results for temperature-related mortality in Novi Sad. In New Generations in Demography: New Challenging Adventures in the Population Sciene (Eds. Fisher J., Mazouch P., Hulikova Tesarkova K., Kurtinova O.), 27-35. Univeristy of Economics, Faculty of Informatics and Statistics, Prague. Oeconomica Publishing House. ISBN 978-80-245-2302-6</w:t>
            </w:r>
          </w:p>
        </w:tc>
        <w:tc>
          <w:tcPr>
            <w:tcW w:w="280" w:type="pct"/>
            <w:vAlign w:val="center"/>
          </w:tcPr>
          <w:p w14:paraId="54A2DB56" w14:textId="77777777" w:rsidR="00BE2000" w:rsidRPr="00DD633B" w:rsidRDefault="0035012D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M45</w:t>
            </w:r>
          </w:p>
        </w:tc>
      </w:tr>
      <w:tr w:rsidR="00DD633B" w:rsidRPr="00DD633B" w14:paraId="028168C5" w14:textId="77777777" w:rsidTr="00DD633B">
        <w:trPr>
          <w:trHeight w:val="297"/>
          <w:jc w:val="center"/>
        </w:trPr>
        <w:tc>
          <w:tcPr>
            <w:tcW w:w="209" w:type="pct"/>
            <w:vAlign w:val="center"/>
          </w:tcPr>
          <w:p w14:paraId="59217D84" w14:textId="77777777" w:rsidR="00BE2000" w:rsidRPr="00DD633B" w:rsidRDefault="001B7481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74D91CFF" w14:textId="77777777" w:rsidR="001B7481" w:rsidRPr="00DD633B" w:rsidRDefault="0035012D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  <w:lang w:val="sr-Cyrl-CS"/>
              </w:rPr>
              <w:t xml:space="preserve">Арсеновић </w:t>
            </w:r>
            <w:r w:rsidR="001B7481" w:rsidRPr="00DD633B">
              <w:rPr>
                <w:b/>
                <w:color w:val="000000" w:themeColor="text1"/>
                <w:sz w:val="16"/>
                <w:szCs w:val="16"/>
                <w:lang w:val="sr-Cyrl-CS"/>
              </w:rPr>
              <w:t>Д</w:t>
            </w:r>
            <w:r w:rsidR="001B7481" w:rsidRPr="00DD633B">
              <w:rPr>
                <w:color w:val="000000" w:themeColor="text1"/>
                <w:sz w:val="16"/>
                <w:szCs w:val="16"/>
                <w:lang w:val="sr-Cyrl-CS"/>
              </w:rPr>
              <w:t>. (2017). Демографски изазови и имиграција. Култура полиса, посебно издање, 185-194.</w:t>
            </w:r>
          </w:p>
        </w:tc>
        <w:tc>
          <w:tcPr>
            <w:tcW w:w="280" w:type="pct"/>
            <w:vAlign w:val="center"/>
          </w:tcPr>
          <w:p w14:paraId="483A5FFE" w14:textId="77777777" w:rsidR="00BE2000" w:rsidRPr="00DD633B" w:rsidRDefault="001B7481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М51</w:t>
            </w:r>
          </w:p>
        </w:tc>
      </w:tr>
      <w:tr w:rsidR="00DD633B" w:rsidRPr="00DD633B" w14:paraId="2C06BB45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399D0AB5" w14:textId="77777777" w:rsidR="00FB6454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58B0A3FC" w14:textId="77777777" w:rsidR="00FB6454" w:rsidRPr="00DD633B" w:rsidRDefault="00FB6454" w:rsidP="00B86C8C">
            <w:pPr>
              <w:rPr>
                <w:sz w:val="16"/>
                <w:szCs w:val="16"/>
              </w:rPr>
            </w:pPr>
            <w:r w:rsidRPr="00DD633B">
              <w:rPr>
                <w:sz w:val="16"/>
                <w:szCs w:val="16"/>
              </w:rPr>
              <w:t xml:space="preserve">Ђурђев Б., </w:t>
            </w:r>
            <w:r w:rsidRPr="00DD633B">
              <w:rPr>
                <w:b/>
                <w:sz w:val="16"/>
                <w:szCs w:val="16"/>
              </w:rPr>
              <w:t>Арсеновић Д</w:t>
            </w:r>
            <w:r w:rsidRPr="00DD633B">
              <w:rPr>
                <w:sz w:val="16"/>
                <w:szCs w:val="16"/>
              </w:rPr>
              <w:t>. (2014). Демографски развој и популациона политика Републике Србије. Зборник радова са скупа „Демографска политика у Републици Српској-стварност и потребе. Академија наука и уметности Републике Српске, 71-80.</w:t>
            </w:r>
          </w:p>
        </w:tc>
        <w:tc>
          <w:tcPr>
            <w:tcW w:w="280" w:type="pct"/>
            <w:vAlign w:val="center"/>
          </w:tcPr>
          <w:p w14:paraId="0B8FF06A" w14:textId="77777777" w:rsidR="00FB6454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M63</w:t>
            </w:r>
          </w:p>
        </w:tc>
      </w:tr>
      <w:tr w:rsidR="00DD633B" w:rsidRPr="00DD633B" w14:paraId="752C07BD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194B18B7" w14:textId="77777777" w:rsidR="00BE2000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14.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70FFE55E" w14:textId="77777777" w:rsidR="00BE2000" w:rsidRPr="00DD633B" w:rsidRDefault="008B012D" w:rsidP="00B86C8C">
            <w:pPr>
              <w:rPr>
                <w:color w:val="000000" w:themeColor="text1"/>
                <w:sz w:val="16"/>
                <w:szCs w:val="16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</w:rPr>
              <w:t>Арсеновић Д</w:t>
            </w:r>
            <w:r w:rsidRPr="00DD633B">
              <w:rPr>
                <w:color w:val="000000" w:themeColor="text1"/>
                <w:sz w:val="16"/>
                <w:szCs w:val="16"/>
              </w:rPr>
              <w:t>., Ђурђев Б. (2015). Прилагођавање процесу старења становништва: искуства и примери добре праксе. Четврти српски конгрес географа, Копаоник, 375-378.</w:t>
            </w:r>
          </w:p>
        </w:tc>
        <w:tc>
          <w:tcPr>
            <w:tcW w:w="280" w:type="pct"/>
            <w:vAlign w:val="center"/>
          </w:tcPr>
          <w:p w14:paraId="240F2C87" w14:textId="77777777" w:rsidR="00BE2000" w:rsidRPr="00DD633B" w:rsidRDefault="008B012D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M63</w:t>
            </w:r>
          </w:p>
        </w:tc>
      </w:tr>
      <w:tr w:rsidR="00DD633B" w:rsidRPr="00DD633B" w14:paraId="18B26231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3531CF8D" w14:textId="77777777" w:rsidR="00BE2000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15.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52F431A8" w14:textId="77777777" w:rsidR="00BE2000" w:rsidRPr="00DD633B" w:rsidRDefault="00FB6454" w:rsidP="00B86C8C">
            <w:pPr>
              <w:rPr>
                <w:sz w:val="16"/>
                <w:szCs w:val="16"/>
              </w:rPr>
            </w:pPr>
            <w:r w:rsidRPr="00DD633B">
              <w:rPr>
                <w:b/>
                <w:sz w:val="16"/>
                <w:szCs w:val="16"/>
              </w:rPr>
              <w:t>Арсеновић Д</w:t>
            </w:r>
            <w:r w:rsidRPr="00DD633B">
              <w:rPr>
                <w:sz w:val="16"/>
                <w:szCs w:val="16"/>
              </w:rPr>
              <w:t>., Соларевић М. (2016). Мигрантска криза: претња или шанса старењу становништва Европе? Научни скуп: Хрватско-српски односи у 20. веку, Избеглице, прогнаници и повратници-Изазов за савремену Европу и Западни Балкан. Тема скупа: Савремена суочавања са избегличком и мигрантском кризом, 19-23 август, Голубић, 23-28.</w:t>
            </w:r>
          </w:p>
        </w:tc>
        <w:tc>
          <w:tcPr>
            <w:tcW w:w="280" w:type="pct"/>
            <w:vAlign w:val="center"/>
          </w:tcPr>
          <w:p w14:paraId="7D21E746" w14:textId="77777777" w:rsidR="00BE2000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M63</w:t>
            </w:r>
          </w:p>
        </w:tc>
      </w:tr>
      <w:tr w:rsidR="00DD633B" w:rsidRPr="00DD633B" w14:paraId="7098DF6C" w14:textId="77777777" w:rsidTr="00DD633B">
        <w:trPr>
          <w:trHeight w:val="320"/>
          <w:jc w:val="center"/>
        </w:trPr>
        <w:tc>
          <w:tcPr>
            <w:tcW w:w="209" w:type="pct"/>
            <w:vAlign w:val="center"/>
          </w:tcPr>
          <w:p w14:paraId="0E6DABB9" w14:textId="77777777" w:rsidR="00FB6454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16.</w:t>
            </w:r>
          </w:p>
        </w:tc>
        <w:tc>
          <w:tcPr>
            <w:tcW w:w="4511" w:type="pct"/>
            <w:gridSpan w:val="8"/>
            <w:shd w:val="clear" w:color="auto" w:fill="auto"/>
            <w:vAlign w:val="center"/>
          </w:tcPr>
          <w:p w14:paraId="20619B58" w14:textId="77777777" w:rsidR="00FB6454" w:rsidRPr="00DD633B" w:rsidRDefault="00FB6454" w:rsidP="00FB6454">
            <w:pPr>
              <w:rPr>
                <w:sz w:val="16"/>
                <w:szCs w:val="16"/>
              </w:rPr>
            </w:pPr>
            <w:r w:rsidRPr="00DD633B">
              <w:rPr>
                <w:b/>
                <w:sz w:val="16"/>
                <w:szCs w:val="16"/>
              </w:rPr>
              <w:t>Арсеновић Д</w:t>
            </w:r>
            <w:r w:rsidRPr="00DD633B">
              <w:rPr>
                <w:sz w:val="16"/>
                <w:szCs w:val="16"/>
              </w:rPr>
              <w:t>. (2017). Утицај међународних миграција на популациону динамику развијених земаља. 31-36. Српско-хрватски односи, идентитет и економија у 21. веку. Центар за историју, демократију и помирење Нови Сад и Удруга за повијест, сурадњу и помирење Голубић, Голубић, Хрватска. 24-28. Август, 2017. ИСБН 978-86-88983-39-6</w:t>
            </w:r>
          </w:p>
        </w:tc>
        <w:tc>
          <w:tcPr>
            <w:tcW w:w="280" w:type="pct"/>
            <w:vAlign w:val="center"/>
          </w:tcPr>
          <w:p w14:paraId="5B914F37" w14:textId="77777777" w:rsidR="00FB6454" w:rsidRPr="00DD633B" w:rsidRDefault="00FB6454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M63</w:t>
            </w:r>
          </w:p>
        </w:tc>
      </w:tr>
      <w:tr w:rsidR="00DD633B" w:rsidRPr="00DD633B" w14:paraId="6DDA95C3" w14:textId="77777777" w:rsidTr="00DD633B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33C02866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b/>
                <w:color w:val="000000" w:themeColor="text1"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D633B" w:rsidRPr="00DD633B" w14:paraId="45A420F8" w14:textId="77777777" w:rsidTr="00DD633B">
        <w:trPr>
          <w:trHeight w:val="320"/>
          <w:jc w:val="center"/>
        </w:trPr>
        <w:tc>
          <w:tcPr>
            <w:tcW w:w="2901" w:type="pct"/>
            <w:gridSpan w:val="6"/>
            <w:vAlign w:val="center"/>
          </w:tcPr>
          <w:p w14:paraId="75B04955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2099" w:type="pct"/>
            <w:gridSpan w:val="4"/>
            <w:vAlign w:val="center"/>
          </w:tcPr>
          <w:p w14:paraId="06FA2683" w14:textId="1E5F3513" w:rsidR="00BE2000" w:rsidRPr="00DD633B" w:rsidRDefault="007C277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14670E">
              <w:rPr>
                <w:rFonts w:ascii="Times" w:hAnsi="Times"/>
                <w:color w:val="000000" w:themeColor="text1"/>
                <w:sz w:val="16"/>
                <w:szCs w:val="16"/>
                <w:lang w:val="sr-Cyrl-CS"/>
              </w:rPr>
              <w:t>155</w:t>
            </w:r>
            <w:r>
              <w:rPr>
                <w:rFonts w:ascii="Times" w:hAnsi="Times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" w:hAnsi="Times"/>
                <w:color w:val="000000" w:themeColor="text1"/>
                <w:sz w:val="16"/>
                <w:szCs w:val="16"/>
                <w:lang w:val="sr-Latn-RS"/>
              </w:rPr>
              <w:t>(</w:t>
            </w:r>
            <w:r w:rsidR="00D26027" w:rsidRPr="0014670E">
              <w:rPr>
                <w:rFonts w:ascii="Times" w:hAnsi="Times"/>
                <w:color w:val="000000" w:themeColor="text1"/>
                <w:sz w:val="16"/>
                <w:szCs w:val="16"/>
                <w:lang w:val="sr-Cyrl-CS"/>
              </w:rPr>
              <w:t>Google Scholar</w:t>
            </w:r>
            <w:r>
              <w:rPr>
                <w:rFonts w:ascii="Times" w:hAnsi="Times"/>
                <w:color w:val="000000" w:themeColor="text1"/>
                <w:sz w:val="16"/>
                <w:szCs w:val="16"/>
                <w:lang w:val="sr-Latn-RS"/>
              </w:rPr>
              <w:t>)</w:t>
            </w:r>
            <w:r w:rsidR="00D26027" w:rsidRPr="0014670E">
              <w:rPr>
                <w:rFonts w:ascii="Times" w:hAnsi="Times"/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DD633B" w:rsidRPr="00DD633B" w14:paraId="44716D41" w14:textId="77777777" w:rsidTr="00DD633B">
        <w:trPr>
          <w:trHeight w:val="320"/>
          <w:jc w:val="center"/>
        </w:trPr>
        <w:tc>
          <w:tcPr>
            <w:tcW w:w="2901" w:type="pct"/>
            <w:gridSpan w:val="6"/>
            <w:vAlign w:val="center"/>
          </w:tcPr>
          <w:p w14:paraId="44919878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2099" w:type="pct"/>
            <w:gridSpan w:val="4"/>
            <w:vAlign w:val="center"/>
          </w:tcPr>
          <w:p w14:paraId="20930D49" w14:textId="77777777" w:rsidR="00BE2000" w:rsidRPr="00DD633B" w:rsidRDefault="00573573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color w:val="000000" w:themeColor="text1"/>
                <w:sz w:val="16"/>
                <w:szCs w:val="16"/>
                <w:lang w:val="sr-Cyrl-CS"/>
              </w:rPr>
              <w:t>7</w:t>
            </w:r>
          </w:p>
        </w:tc>
      </w:tr>
      <w:tr w:rsidR="00DD633B" w:rsidRPr="00DD633B" w14:paraId="430262F4" w14:textId="77777777" w:rsidTr="00891DB5">
        <w:trPr>
          <w:trHeight w:val="320"/>
          <w:jc w:val="center"/>
        </w:trPr>
        <w:tc>
          <w:tcPr>
            <w:tcW w:w="2901" w:type="pct"/>
            <w:gridSpan w:val="6"/>
            <w:vAlign w:val="center"/>
          </w:tcPr>
          <w:p w14:paraId="4E79383F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591" w:type="pct"/>
            <w:vAlign w:val="center"/>
          </w:tcPr>
          <w:p w14:paraId="1B6F965D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Домаћи   3</w:t>
            </w:r>
          </w:p>
        </w:tc>
        <w:tc>
          <w:tcPr>
            <w:tcW w:w="1507" w:type="pct"/>
            <w:gridSpan w:val="3"/>
            <w:vAlign w:val="center"/>
          </w:tcPr>
          <w:p w14:paraId="22E84095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>Међународни    1</w:t>
            </w:r>
          </w:p>
        </w:tc>
      </w:tr>
      <w:tr w:rsidR="00DD633B" w:rsidRPr="00DD633B" w14:paraId="69B913A3" w14:textId="77777777" w:rsidTr="00DD633B">
        <w:trPr>
          <w:trHeight w:val="320"/>
          <w:jc w:val="center"/>
        </w:trPr>
        <w:tc>
          <w:tcPr>
            <w:tcW w:w="2901" w:type="pct"/>
            <w:gridSpan w:val="6"/>
            <w:vAlign w:val="center"/>
          </w:tcPr>
          <w:p w14:paraId="4D9B07C7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2099" w:type="pct"/>
            <w:gridSpan w:val="4"/>
            <w:vAlign w:val="center"/>
          </w:tcPr>
          <w:p w14:paraId="4F862EAA" w14:textId="77777777" w:rsidR="00BE2000" w:rsidRPr="00DD633B" w:rsidRDefault="00BE2000" w:rsidP="00B86C8C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="005749D2">
              <w:rPr>
                <w:color w:val="000000" w:themeColor="text1"/>
                <w:sz w:val="16"/>
                <w:szCs w:val="16"/>
                <w:lang w:val="sr-Cyrl-CS"/>
              </w:rPr>
              <w:t>Ерасмус+ размена (Студијски боравак на Универзитету у Сегедину и унив. Палачког у Оломоуцу)</w:t>
            </w:r>
            <w:r w:rsidRPr="00DD633B">
              <w:rPr>
                <w:color w:val="000000" w:themeColor="text1"/>
                <w:sz w:val="16"/>
                <w:szCs w:val="16"/>
                <w:lang w:val="sr-Cyrl-CS"/>
              </w:rPr>
              <w:t xml:space="preserve">                          </w:t>
            </w:r>
          </w:p>
        </w:tc>
      </w:tr>
      <w:tr w:rsidR="00DD633B" w:rsidRPr="00DD633B" w14:paraId="5335785A" w14:textId="77777777" w:rsidTr="00DD633B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7C3332EC" w14:textId="77777777" w:rsidR="00BE2000" w:rsidRPr="00DD633B" w:rsidRDefault="00BE2000" w:rsidP="005749D2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5749D2">
              <w:rPr>
                <w:color w:val="000000" w:themeColor="text1"/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="00D26027">
              <w:rPr>
                <w:color w:val="000000" w:themeColor="text1"/>
                <w:sz w:val="16"/>
                <w:szCs w:val="16"/>
                <w:lang w:val="sr-Cyrl-CS"/>
              </w:rPr>
              <w:t>:</w:t>
            </w:r>
            <w:r w:rsidR="005749D2" w:rsidRPr="005749D2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="005749D2" w:rsidRPr="005749D2">
              <w:rPr>
                <w:b/>
                <w:sz w:val="16"/>
                <w:szCs w:val="16"/>
                <w:lang w:val="sr-Cyrl-CS"/>
              </w:rPr>
              <w:t>Спољни сарадник</w:t>
            </w:r>
            <w:r w:rsidR="005749D2" w:rsidRPr="005749D2">
              <w:rPr>
                <w:sz w:val="16"/>
                <w:szCs w:val="16"/>
                <w:lang w:val="sr-Cyrl-CS"/>
              </w:rPr>
              <w:t xml:space="preserve"> Матице српске; </w:t>
            </w:r>
            <w:r w:rsidR="005749D2" w:rsidRPr="005749D2">
              <w:rPr>
                <w:b/>
                <w:sz w:val="16"/>
                <w:szCs w:val="16"/>
                <w:lang w:val="sr-Cyrl-CS"/>
              </w:rPr>
              <w:t>Члан</w:t>
            </w:r>
            <w:r w:rsidR="005749D2" w:rsidRPr="005749D2">
              <w:rPr>
                <w:sz w:val="16"/>
                <w:szCs w:val="16"/>
                <w:lang w:val="sr-Cyrl-CS"/>
              </w:rPr>
              <w:t xml:space="preserve"> уредништва часописа Становништво и Демографија; </w:t>
            </w:r>
            <w:proofErr w:type="spellStart"/>
            <w:r w:rsidR="005749D2" w:rsidRPr="005749D2">
              <w:rPr>
                <w:b/>
                <w:sz w:val="16"/>
                <w:szCs w:val="16"/>
                <w:lang w:val="en-US"/>
              </w:rPr>
              <w:t>Чланство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 xml:space="preserve">: European </w:t>
            </w:r>
            <w:r w:rsidR="00D26027" w:rsidRPr="005749D2">
              <w:rPr>
                <w:sz w:val="16"/>
                <w:szCs w:val="16"/>
                <w:lang w:val="en-US"/>
              </w:rPr>
              <w:t>Association</w:t>
            </w:r>
            <w:r w:rsidR="005749D2" w:rsidRPr="005749D2">
              <w:rPr>
                <w:sz w:val="16"/>
                <w:szCs w:val="16"/>
                <w:lang w:val="en-US"/>
              </w:rPr>
              <w:t xml:space="preserve"> for Population Studies (EAPS);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Друштво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демографа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Србије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>,</w:t>
            </w:r>
            <w:r w:rsidR="005749D2" w:rsidRPr="000C43C9">
              <w:rPr>
                <w:lang w:val="en-US"/>
              </w:rPr>
              <w:t xml:space="preserve">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Статистичко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друштво</w:t>
            </w:r>
            <w:proofErr w:type="spellEnd"/>
            <w:r w:rsidR="005749D2" w:rsidRPr="005749D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5749D2" w:rsidRPr="005749D2">
              <w:rPr>
                <w:sz w:val="16"/>
                <w:szCs w:val="16"/>
                <w:lang w:val="en-US"/>
              </w:rPr>
              <w:t>Војводине</w:t>
            </w:r>
            <w:proofErr w:type="spellEnd"/>
            <w:r w:rsidR="005749D2">
              <w:rPr>
                <w:sz w:val="16"/>
                <w:szCs w:val="16"/>
                <w:lang w:val="en-US"/>
              </w:rPr>
              <w:t>.</w:t>
            </w:r>
          </w:p>
        </w:tc>
      </w:tr>
    </w:tbl>
    <w:p w14:paraId="4556EED6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066EA4"/>
    <w:rsid w:val="001502EC"/>
    <w:rsid w:val="001B7481"/>
    <w:rsid w:val="0035012D"/>
    <w:rsid w:val="00423263"/>
    <w:rsid w:val="00522A2F"/>
    <w:rsid w:val="00552655"/>
    <w:rsid w:val="00573573"/>
    <w:rsid w:val="005749D2"/>
    <w:rsid w:val="0059537C"/>
    <w:rsid w:val="00623AD6"/>
    <w:rsid w:val="006B0E24"/>
    <w:rsid w:val="006D4C44"/>
    <w:rsid w:val="0076025F"/>
    <w:rsid w:val="007C2773"/>
    <w:rsid w:val="00804FA1"/>
    <w:rsid w:val="00891DB5"/>
    <w:rsid w:val="008B012D"/>
    <w:rsid w:val="009C6529"/>
    <w:rsid w:val="009E1900"/>
    <w:rsid w:val="00B31F42"/>
    <w:rsid w:val="00BE2000"/>
    <w:rsid w:val="00D26027"/>
    <w:rsid w:val="00D37A61"/>
    <w:rsid w:val="00D713C1"/>
    <w:rsid w:val="00DC5203"/>
    <w:rsid w:val="00DD633B"/>
    <w:rsid w:val="00E76BB3"/>
    <w:rsid w:val="00EB0DBC"/>
    <w:rsid w:val="00EB1EB7"/>
    <w:rsid w:val="00ED0958"/>
    <w:rsid w:val="00ED55C4"/>
    <w:rsid w:val="00ED61EF"/>
    <w:rsid w:val="00FB6454"/>
    <w:rsid w:val="00FB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A301"/>
  <w15:docId w15:val="{F35911AB-A2A5-4BF8-AB20-C2D2A412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D095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D4C44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Mladja</cp:lastModifiedBy>
  <cp:revision>29</cp:revision>
  <dcterms:created xsi:type="dcterms:W3CDTF">2020-04-28T16:30:00Z</dcterms:created>
  <dcterms:modified xsi:type="dcterms:W3CDTF">2020-05-25T21:27:00Z</dcterms:modified>
</cp:coreProperties>
</file>