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"/>
        <w:gridCol w:w="244"/>
        <w:gridCol w:w="1183"/>
        <w:gridCol w:w="655"/>
        <w:gridCol w:w="1150"/>
        <w:gridCol w:w="1795"/>
        <w:gridCol w:w="303"/>
        <w:gridCol w:w="1204"/>
        <w:gridCol w:w="43"/>
        <w:gridCol w:w="1329"/>
        <w:gridCol w:w="804"/>
      </w:tblGrid>
      <w:tr w:rsidR="00DC5203" w:rsidRPr="00D43522">
        <w:trPr>
          <w:trHeight w:val="320"/>
          <w:jc w:val="center"/>
        </w:trPr>
        <w:tc>
          <w:tcPr>
            <w:tcW w:w="2037" w:type="pct"/>
            <w:gridSpan w:val="5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963" w:type="pct"/>
            <w:gridSpan w:val="6"/>
            <w:vAlign w:val="center"/>
          </w:tcPr>
          <w:p w:rsidR="00DC5203" w:rsidRPr="0097141A" w:rsidRDefault="00CA19BC" w:rsidP="006B56AD">
            <w:pPr>
              <w:rPr>
                <w:b/>
                <w:sz w:val="16"/>
                <w:szCs w:val="16"/>
                <w:lang w:val="uz-Cyrl-UZ"/>
              </w:rPr>
            </w:pPr>
            <w:r w:rsidRPr="0097141A">
              <w:rPr>
                <w:b/>
                <w:sz w:val="16"/>
                <w:szCs w:val="16"/>
                <w:lang w:val="uz-Cyrl-UZ"/>
              </w:rPr>
              <w:t>Оља Мунитлак Ивановић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037" w:type="pct"/>
            <w:gridSpan w:val="5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63" w:type="pct"/>
            <w:gridSpan w:val="6"/>
            <w:vAlign w:val="center"/>
          </w:tcPr>
          <w:p w:rsidR="00DC5203" w:rsidRPr="00D43522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037" w:type="pct"/>
            <w:gridSpan w:val="5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963" w:type="pct"/>
            <w:gridSpan w:val="6"/>
            <w:vAlign w:val="center"/>
          </w:tcPr>
          <w:p w:rsidR="00DC5203" w:rsidRPr="00D43522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22" w:type="pct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71" w:type="pct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Област</w:t>
            </w:r>
            <w:r w:rsidRPr="00D43522">
              <w:rPr>
                <w:sz w:val="16"/>
                <w:szCs w:val="16"/>
                <w:lang w:val="uz-Cyrl-UZ"/>
              </w:rPr>
              <w:t xml:space="preserve"> 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uz-Cyrl-UZ"/>
              </w:rPr>
            </w:pPr>
            <w:r w:rsidRPr="00D43522">
              <w:rPr>
                <w:sz w:val="16"/>
                <w:szCs w:val="16"/>
                <w:lang w:val="uz-Cyrl-UZ"/>
              </w:rPr>
              <w:t>Ужа научна односно уметничка област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22" w:type="pct"/>
            <w:vAlign w:val="center"/>
          </w:tcPr>
          <w:p w:rsidR="00DC5203" w:rsidRPr="00D43522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2018</w:t>
            </w:r>
          </w:p>
        </w:tc>
        <w:tc>
          <w:tcPr>
            <w:tcW w:w="971" w:type="pct"/>
            <w:vAlign w:val="center"/>
          </w:tcPr>
          <w:p w:rsidR="00DC5203" w:rsidRPr="00321D1C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321D1C">
              <w:rPr>
                <w:sz w:val="16"/>
                <w:szCs w:val="16"/>
                <w:lang w:val="sr-Cyrl-CS"/>
              </w:rPr>
              <w:t>ПМФ, УНС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C5203" w:rsidRPr="00D43522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DC5203" w:rsidRPr="00D43522" w:rsidRDefault="00CA19BC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22" w:type="pct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971" w:type="pct"/>
            <w:vAlign w:val="center"/>
          </w:tcPr>
          <w:p w:rsidR="00DC5203" w:rsidRPr="00321D1C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321D1C">
              <w:rPr>
                <w:sz w:val="16"/>
                <w:szCs w:val="16"/>
                <w:lang w:val="sr-Cyrl-CS"/>
              </w:rPr>
              <w:t>Економски факултет у Суботици, УНС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Спољна трговина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uz-Cyrl-UZ"/>
              </w:rPr>
            </w:pPr>
            <w:r w:rsidRPr="00D43522">
              <w:rPr>
                <w:sz w:val="16"/>
                <w:szCs w:val="16"/>
                <w:lang w:val="uz-Cyrl-UZ"/>
              </w:rPr>
              <w:t>Магистратура</w:t>
            </w:r>
          </w:p>
        </w:tc>
        <w:tc>
          <w:tcPr>
            <w:tcW w:w="622" w:type="pct"/>
            <w:vAlign w:val="center"/>
          </w:tcPr>
          <w:p w:rsidR="00DC5203" w:rsidRPr="00350F94" w:rsidRDefault="001F6D90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sr-Cyrl-CS"/>
              </w:rPr>
              <w:t>200</w:t>
            </w:r>
            <w:r w:rsidR="00350F94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71" w:type="pct"/>
            <w:vAlign w:val="center"/>
          </w:tcPr>
          <w:p w:rsidR="00DC5203" w:rsidRPr="00321D1C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321D1C">
              <w:rPr>
                <w:sz w:val="16"/>
                <w:szCs w:val="16"/>
                <w:lang w:val="sr-Cyrl-CS"/>
              </w:rPr>
              <w:t>Економски факултет у Суботици, УНС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C5203" w:rsidRPr="00910E4D" w:rsidRDefault="00FF7EE3" w:rsidP="006B56AD">
            <w:pPr>
              <w:rPr>
                <w:color w:val="FF0000"/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Спољна трговина</w:t>
            </w:r>
          </w:p>
        </w:tc>
      </w:tr>
      <w:tr w:rsidR="0076650B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76650B" w:rsidRPr="0076650B" w:rsidRDefault="0076650B" w:rsidP="006B56AD">
            <w:pPr>
              <w:rPr>
                <w:sz w:val="16"/>
                <w:szCs w:val="16"/>
                <w:lang w:val="sr-Cyrl-CS"/>
              </w:rPr>
            </w:pPr>
            <w:r w:rsidRPr="0076650B">
              <w:rPr>
                <w:sz w:val="16"/>
                <w:lang w:val="uz-Cyrl-UZ"/>
              </w:rPr>
              <w:t>Мастер диплома</w:t>
            </w:r>
          </w:p>
        </w:tc>
        <w:tc>
          <w:tcPr>
            <w:tcW w:w="622" w:type="pct"/>
            <w:vAlign w:val="center"/>
          </w:tcPr>
          <w:p w:rsidR="0076650B" w:rsidRDefault="0076650B" w:rsidP="006B56A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71" w:type="pct"/>
            <w:vAlign w:val="center"/>
          </w:tcPr>
          <w:p w:rsidR="0076650B" w:rsidRPr="00321D1C" w:rsidRDefault="0076650B" w:rsidP="006B56AD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76650B" w:rsidRPr="00D43522" w:rsidRDefault="0076650B" w:rsidP="006B56AD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76650B" w:rsidRPr="00D43522" w:rsidRDefault="0076650B" w:rsidP="006B56AD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1415" w:type="pct"/>
            <w:gridSpan w:val="4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22" w:type="pct"/>
            <w:vAlign w:val="center"/>
          </w:tcPr>
          <w:p w:rsidR="00DC5203" w:rsidRPr="00350F94" w:rsidRDefault="00350F94" w:rsidP="006B56A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1996</w:t>
            </w:r>
          </w:p>
        </w:tc>
        <w:tc>
          <w:tcPr>
            <w:tcW w:w="971" w:type="pct"/>
            <w:vAlign w:val="center"/>
          </w:tcPr>
          <w:p w:rsidR="00DC5203" w:rsidRPr="00321D1C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321D1C">
              <w:rPr>
                <w:sz w:val="16"/>
                <w:szCs w:val="16"/>
                <w:lang w:val="sr-Cyrl-CS"/>
              </w:rPr>
              <w:t>Економски факултет у Суботици, УНС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C5203" w:rsidRPr="00910E4D" w:rsidRDefault="00FF7EE3" w:rsidP="006B56AD">
            <w:pPr>
              <w:rPr>
                <w:color w:val="FF0000"/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Економија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Спољна трговина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713C1" w:rsidRPr="00765B94" w:rsidRDefault="00DC5203" w:rsidP="006B56AD">
            <w:pPr>
              <w:rPr>
                <w:b/>
                <w:sz w:val="16"/>
                <w:szCs w:val="16"/>
                <w:lang w:val="uz-Cyrl-UZ"/>
              </w:rPr>
            </w:pPr>
            <w:r w:rsidRPr="00765B94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765B94">
              <w:rPr>
                <w:b/>
                <w:sz w:val="16"/>
                <w:szCs w:val="16"/>
                <w:lang w:val="uz-Cyrl-UZ"/>
              </w:rPr>
              <w:t>које наставник држи на докторским студијама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421" w:type="pct"/>
            <w:gridSpan w:val="2"/>
            <w:shd w:val="clear" w:color="auto" w:fill="auto"/>
            <w:vAlign w:val="center"/>
          </w:tcPr>
          <w:p w:rsidR="00DC5203" w:rsidRPr="00D43522" w:rsidRDefault="00DC5203" w:rsidP="006B56AD">
            <w:pPr>
              <w:rPr>
                <w:b/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C5203" w:rsidRPr="00D43522" w:rsidRDefault="00DC5203" w:rsidP="006B56AD">
            <w:pPr>
              <w:rPr>
                <w:b/>
                <w:sz w:val="16"/>
                <w:szCs w:val="16"/>
                <w:lang w:val="uz-Cyrl-UZ"/>
              </w:rPr>
            </w:pPr>
            <w:r w:rsidRPr="00D43522">
              <w:rPr>
                <w:b/>
                <w:sz w:val="16"/>
                <w:szCs w:val="16"/>
                <w:lang w:val="uz-Cyrl-UZ"/>
              </w:rPr>
              <w:t xml:space="preserve">Ознака </w:t>
            </w:r>
          </w:p>
        </w:tc>
        <w:tc>
          <w:tcPr>
            <w:tcW w:w="3939" w:type="pct"/>
            <w:gridSpan w:val="8"/>
            <w:vAlign w:val="center"/>
          </w:tcPr>
          <w:p w:rsidR="00DC5203" w:rsidRPr="00D43522" w:rsidRDefault="00DC5203" w:rsidP="006B56AD">
            <w:pPr>
              <w:rPr>
                <w:b/>
                <w:sz w:val="16"/>
                <w:szCs w:val="16"/>
                <w:lang w:val="uz-Cyrl-UZ"/>
              </w:rPr>
            </w:pPr>
            <w:r w:rsidRPr="00D43522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421" w:type="pct"/>
            <w:gridSpan w:val="2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ДТ127</w:t>
            </w:r>
          </w:p>
        </w:tc>
        <w:tc>
          <w:tcPr>
            <w:tcW w:w="3939" w:type="pct"/>
            <w:gridSpan w:val="8"/>
            <w:vAlign w:val="center"/>
          </w:tcPr>
          <w:p w:rsidR="00DC5203" w:rsidRPr="00D43522" w:rsidRDefault="001F6D90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Стратешка партнерства и интерсекторско повезивање 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:rsidR="00DC5203" w:rsidRPr="00D43522" w:rsidRDefault="00DC5203" w:rsidP="002A7EE4">
            <w:pPr>
              <w:rPr>
                <w:b/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D43522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D43522">
              <w:rPr>
                <w:b/>
                <w:sz w:val="16"/>
                <w:szCs w:val="16"/>
                <w:lang w:val="en-US"/>
              </w:rPr>
              <w:t xml:space="preserve"> – 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6D576D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Golušin, M., </w:t>
            </w: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O.</w:t>
            </w:r>
            <w:r w:rsidRPr="00D43522">
              <w:rPr>
                <w:sz w:val="16"/>
                <w:szCs w:val="16"/>
                <w:lang w:val="sr-Cyrl-CS"/>
              </w:rPr>
              <w:t xml:space="preserve"> (2011) Kyoto Protocol implementation in Serbia as precognition of sustainable energetic and economic development, Energy Policy 39(2) 2800-2807.</w:t>
            </w:r>
          </w:p>
        </w:tc>
        <w:tc>
          <w:tcPr>
            <w:tcW w:w="435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B02015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B02015">
              <w:rPr>
                <w:sz w:val="16"/>
                <w:szCs w:val="16"/>
                <w:lang w:val="sr-Cyrl-CS"/>
              </w:rPr>
              <w:t>Đukić, M., Jovanoski, I., Munitlak Ivanović, O., Lazić, M., Bodroža, D., (2016) Cost-benefit analysis of an infrastrusture project and a cost-reflective tariff: A case study for investment in wastewater treatment plant in Serbia, Renewable and sustainable energy reviews, Vol 59, 1419 – 1425.</w:t>
            </w:r>
          </w:p>
        </w:tc>
        <w:tc>
          <w:tcPr>
            <w:tcW w:w="435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E41D74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Golušin, M., </w:t>
            </w: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</w:t>
            </w:r>
            <w:r w:rsidRPr="00D43522">
              <w:rPr>
                <w:sz w:val="16"/>
                <w:szCs w:val="16"/>
                <w:lang w:val="sr-Cyrl-CS"/>
              </w:rPr>
              <w:t>., Redžepagić, S. (2012). Transition from traditional to sustainable energy development in the region of Western Balkans – Current level and requirements, Applied Energy, Els</w:t>
            </w:r>
            <w:r w:rsidR="00910E4D">
              <w:rPr>
                <w:sz w:val="16"/>
                <w:szCs w:val="16"/>
                <w:lang w:val="sr-Cyrl-CS"/>
              </w:rPr>
              <w:t xml:space="preserve"> </w:t>
            </w:r>
            <w:r w:rsidRPr="00D43522">
              <w:rPr>
                <w:sz w:val="16"/>
                <w:szCs w:val="16"/>
                <w:lang w:val="sr-Cyrl-CS"/>
              </w:rPr>
              <w:t>evier,10(c), 182-191</w:t>
            </w:r>
          </w:p>
        </w:tc>
        <w:tc>
          <w:tcPr>
            <w:tcW w:w="435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M21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E41D74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O.,</w:t>
            </w:r>
            <w:r w:rsidRPr="00D43522">
              <w:rPr>
                <w:sz w:val="16"/>
                <w:szCs w:val="16"/>
                <w:lang w:val="sr-Cyrl-CS"/>
              </w:rPr>
              <w:t xml:space="preserve"> Zubović, J., Mitić, P. (2017).  Relationship between Sustainable Development and Green Economy – Emphasis on Green Finance and Banking, Ekonomika poljoprivrede, 64(4), 1467-1482</w:t>
            </w:r>
          </w:p>
        </w:tc>
        <w:tc>
          <w:tcPr>
            <w:tcW w:w="435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M24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D576D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163BA3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Ivanović,. O.</w:t>
            </w:r>
            <w:r w:rsidRPr="00D43522">
              <w:rPr>
                <w:sz w:val="16"/>
                <w:szCs w:val="16"/>
                <w:lang w:val="sr-Cyrl-CS"/>
              </w:rPr>
              <w:t xml:space="preserve"> </w:t>
            </w:r>
            <w:r w:rsidRPr="00D43522">
              <w:rPr>
                <w:sz w:val="16"/>
                <w:szCs w:val="16"/>
                <w:lang w:val="uz-Cyrl-UZ"/>
              </w:rPr>
              <w:t>(</w:t>
            </w:r>
            <w:r w:rsidRPr="00D43522">
              <w:rPr>
                <w:sz w:val="16"/>
                <w:szCs w:val="16"/>
                <w:lang w:val="sr-Cyrl-CS"/>
              </w:rPr>
              <w:t>2009). Strategijski menadžment. Fakultet poslovne ekonomije, Univerzitet Educons, Sremska Kamenica, 312.</w:t>
            </w:r>
          </w:p>
        </w:tc>
        <w:tc>
          <w:tcPr>
            <w:tcW w:w="435" w:type="pct"/>
            <w:vAlign w:val="center"/>
          </w:tcPr>
          <w:p w:rsidR="00DC5203" w:rsidRPr="00D43522" w:rsidRDefault="00163BA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уџбеник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163BA3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Ivanović,. O</w:t>
            </w:r>
            <w:r w:rsidRPr="00D43522">
              <w:rPr>
                <w:sz w:val="16"/>
                <w:szCs w:val="16"/>
                <w:lang w:val="sr-Cyrl-CS"/>
              </w:rPr>
              <w:t>. (2018). Implementacija održivog razvoja primenom Milenijumskih ciljeva. Institut ekonomskih nauka, Beograd, 180.</w:t>
            </w:r>
          </w:p>
        </w:tc>
        <w:tc>
          <w:tcPr>
            <w:tcW w:w="435" w:type="pct"/>
            <w:vAlign w:val="center"/>
          </w:tcPr>
          <w:p w:rsidR="00DC5203" w:rsidRPr="00D43522" w:rsidRDefault="00163BA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М42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AC5649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O.,</w:t>
            </w:r>
            <w:r w:rsidRPr="00D43522">
              <w:rPr>
                <w:sz w:val="16"/>
                <w:szCs w:val="16"/>
                <w:lang w:val="sr-Cyrl-CS"/>
              </w:rPr>
              <w:t xml:space="preserve"> (2018)Ecological Responsebility and Sustainable Development as Preconditions for Development of the Concept of Circular Economy, Chapter 1,  Organizational Culture and Behavioral Shifts in the Green Economy, IGI Global, USA, 1-20.</w:t>
            </w:r>
          </w:p>
        </w:tc>
        <w:tc>
          <w:tcPr>
            <w:tcW w:w="435" w:type="pct"/>
            <w:vAlign w:val="center"/>
          </w:tcPr>
          <w:p w:rsidR="00DC5203" w:rsidRPr="00D43522" w:rsidRDefault="00AC5649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М14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0F3358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O.,</w:t>
            </w:r>
            <w:r w:rsidRPr="00D43522">
              <w:rPr>
                <w:sz w:val="16"/>
                <w:szCs w:val="16"/>
                <w:lang w:val="sr-Cyrl-CS"/>
              </w:rPr>
              <w:t xml:space="preserve"> Mitić, P. (2017) Sustainable Tourism and Ecotourism: An Inquiry into Theoretic ties with Sustainable Development, 2nd International Scientific Conference, Vrnjačka Banja Serbia, Tourism in Function of Development of the Republic of Serbia, Vol. II, University of Kragujevac, 290-305.</w:t>
            </w:r>
          </w:p>
        </w:tc>
        <w:tc>
          <w:tcPr>
            <w:tcW w:w="435" w:type="pct"/>
            <w:vAlign w:val="center"/>
          </w:tcPr>
          <w:p w:rsidR="00DC5203" w:rsidRPr="00D43522" w:rsidRDefault="000F3358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М14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25793E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 xml:space="preserve">Munitlak Ivanović, O., </w:t>
            </w:r>
            <w:r w:rsidRPr="00D43522">
              <w:rPr>
                <w:sz w:val="16"/>
                <w:szCs w:val="16"/>
                <w:lang w:val="sr-Cyrl-CS"/>
              </w:rPr>
              <w:t>Mitić, P., Raspopović, N., Jovanović, L. (2016). Značaj GDPPC kao determinante indeksa blagostanja, Ecologica, No. 83, Godina XXIII, 449-453.</w:t>
            </w:r>
          </w:p>
        </w:tc>
        <w:tc>
          <w:tcPr>
            <w:tcW w:w="435" w:type="pct"/>
            <w:vAlign w:val="center"/>
          </w:tcPr>
          <w:p w:rsidR="00DC5203" w:rsidRPr="00D43522" w:rsidRDefault="0025793E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М51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1515B0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1515B0">
              <w:rPr>
                <w:sz w:val="16"/>
                <w:szCs w:val="16"/>
                <w:lang w:val="sr-Cyrl-CS"/>
              </w:rPr>
              <w:t xml:space="preserve">Golusin, M., </w:t>
            </w:r>
            <w:r w:rsidRPr="001515B0">
              <w:rPr>
                <w:b/>
                <w:bCs/>
                <w:sz w:val="16"/>
                <w:szCs w:val="16"/>
                <w:lang w:val="sr-Cyrl-CS"/>
              </w:rPr>
              <w:t>Munitlak Ivanović, O.</w:t>
            </w:r>
            <w:r w:rsidRPr="001515B0">
              <w:rPr>
                <w:sz w:val="16"/>
                <w:szCs w:val="16"/>
                <w:lang w:val="sr-Cyrl-CS"/>
              </w:rPr>
              <w:t xml:space="preserve"> (2009) Definition, Characteristics and State of Indicators of Sustainable Development in Countries of Southeastern Europe, Agriculture, Ecosystems and Environment 130, 67-74.</w:t>
            </w:r>
          </w:p>
        </w:tc>
        <w:tc>
          <w:tcPr>
            <w:tcW w:w="435" w:type="pct"/>
            <w:vAlign w:val="center"/>
          </w:tcPr>
          <w:p w:rsidR="00DC5203" w:rsidRPr="00D43522" w:rsidRDefault="0025793E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E41D74" w:rsidP="006B56AD">
            <w:pPr>
              <w:rPr>
                <w:sz w:val="16"/>
                <w:szCs w:val="16"/>
                <w:lang w:val="en-US"/>
              </w:rPr>
            </w:pPr>
            <w:r w:rsidRPr="00D43522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25793E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</w:t>
            </w:r>
            <w:r w:rsidRPr="00D43522">
              <w:rPr>
                <w:sz w:val="16"/>
                <w:szCs w:val="16"/>
                <w:lang w:val="sr-Cyrl-CS"/>
              </w:rPr>
              <w:t>., Zubović, J., Mitić, P. (2015) Problems of Ecosystem Services and Natural Capital Evaluation, Economic Dynamics and Sustainable Development – Resources, Factors, Structures and Policies, Proceedings ESPERA,</w:t>
            </w:r>
            <w:r w:rsidRPr="00D43522">
              <w:rPr>
                <w:sz w:val="16"/>
                <w:szCs w:val="16"/>
              </w:rPr>
              <w:t xml:space="preserve"> </w:t>
            </w:r>
            <w:r w:rsidRPr="00D43522">
              <w:rPr>
                <w:sz w:val="16"/>
                <w:szCs w:val="16"/>
                <w:lang w:val="sr-Cyrl-CS"/>
              </w:rPr>
              <w:t>Peter Lang,  Part 1,1-18.</w:t>
            </w:r>
          </w:p>
        </w:tc>
        <w:tc>
          <w:tcPr>
            <w:tcW w:w="435" w:type="pct"/>
            <w:vAlign w:val="center"/>
          </w:tcPr>
          <w:p w:rsidR="00DC5203" w:rsidRPr="00D43522" w:rsidRDefault="0025793E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М14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25793E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25793E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O.,</w:t>
            </w:r>
            <w:r w:rsidRPr="00D43522">
              <w:rPr>
                <w:sz w:val="16"/>
                <w:szCs w:val="16"/>
                <w:lang w:val="sr-Cyrl-CS"/>
              </w:rPr>
              <w:t xml:space="preserve"> Raspopović, N., Mitić, P., Jovanović, L., (2014). Kvantifikacija bogatstva društva u smislu održive privrede, Ecologica, No 74, 2014, 165-168</w:t>
            </w:r>
          </w:p>
        </w:tc>
        <w:tc>
          <w:tcPr>
            <w:tcW w:w="435" w:type="pct"/>
            <w:vAlign w:val="center"/>
          </w:tcPr>
          <w:p w:rsidR="00DC5203" w:rsidRPr="00D43522" w:rsidRDefault="0025793E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М51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4169A6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4169A6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Golušin, M., </w:t>
            </w:r>
            <w:r w:rsidRPr="00D43522">
              <w:rPr>
                <w:b/>
                <w:bCs/>
                <w:sz w:val="16"/>
                <w:szCs w:val="16"/>
                <w:lang w:val="sr-Cyrl-CS"/>
              </w:rPr>
              <w:t>Muinitlak Ivanović, O.,</w:t>
            </w:r>
            <w:r w:rsidRPr="00D43522">
              <w:rPr>
                <w:sz w:val="16"/>
                <w:szCs w:val="16"/>
                <w:lang w:val="sr-Cyrl-CS"/>
              </w:rPr>
              <w:t xml:space="preserve"> Andrejević, A., Vučenov, S. (2014) Survey of socio economic growth in SE Europe-new conceptual frame for sustainability metrics, Journal of Economic Surveys, 28(1), 152-168.</w:t>
            </w:r>
          </w:p>
        </w:tc>
        <w:tc>
          <w:tcPr>
            <w:tcW w:w="435" w:type="pct"/>
            <w:vAlign w:val="center"/>
          </w:tcPr>
          <w:p w:rsidR="00DC5203" w:rsidRPr="00D43522" w:rsidRDefault="004169A6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289" w:type="pct"/>
            <w:vAlign w:val="center"/>
          </w:tcPr>
          <w:p w:rsidR="00DC5203" w:rsidRPr="00D43522" w:rsidRDefault="006349BB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14.</w:t>
            </w:r>
          </w:p>
        </w:tc>
        <w:tc>
          <w:tcPr>
            <w:tcW w:w="4276" w:type="pct"/>
            <w:gridSpan w:val="9"/>
            <w:shd w:val="clear" w:color="auto" w:fill="auto"/>
            <w:vAlign w:val="center"/>
          </w:tcPr>
          <w:p w:rsidR="00DC5203" w:rsidRPr="00D43522" w:rsidRDefault="006349BB" w:rsidP="006D576D">
            <w:pPr>
              <w:jc w:val="both"/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Đuran, J., Golušin, M., </w:t>
            </w:r>
            <w:r w:rsidRPr="00D43522">
              <w:rPr>
                <w:b/>
                <w:bCs/>
                <w:sz w:val="16"/>
                <w:szCs w:val="16"/>
                <w:lang w:val="sr-Cyrl-CS"/>
              </w:rPr>
              <w:t>Munitlak Ivanović, O</w:t>
            </w:r>
            <w:r w:rsidRPr="00D43522">
              <w:rPr>
                <w:sz w:val="16"/>
                <w:szCs w:val="16"/>
                <w:lang w:val="sr-Cyrl-CS"/>
              </w:rPr>
              <w:t>., Jovanović, L., Andrejević, A. (2013). Renewable energy socio - economic development in the EU, Problemy Ekorozwoju/Problems of Sustainable Development, 8(1)105-114</w:t>
            </w:r>
          </w:p>
        </w:tc>
        <w:tc>
          <w:tcPr>
            <w:tcW w:w="435" w:type="pct"/>
            <w:vAlign w:val="center"/>
          </w:tcPr>
          <w:p w:rsidR="00DC5203" w:rsidRPr="00D43522" w:rsidRDefault="006349BB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C5203" w:rsidRPr="00D43522">
        <w:trPr>
          <w:trHeight w:val="153"/>
          <w:jc w:val="center"/>
        </w:trPr>
        <w:tc>
          <w:tcPr>
            <w:tcW w:w="5000" w:type="pct"/>
            <w:gridSpan w:val="11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D43522">
        <w:trPr>
          <w:trHeight w:val="228"/>
          <w:jc w:val="center"/>
        </w:trPr>
        <w:tc>
          <w:tcPr>
            <w:tcW w:w="3172" w:type="pct"/>
            <w:gridSpan w:val="7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828" w:type="pct"/>
            <w:gridSpan w:val="4"/>
            <w:vAlign w:val="center"/>
          </w:tcPr>
          <w:p w:rsidR="00DC5203" w:rsidRPr="006B56AD" w:rsidRDefault="006B56AD" w:rsidP="006B56AD">
            <w:pPr>
              <w:rPr>
                <w:sz w:val="16"/>
                <w:szCs w:val="16"/>
                <w:lang w:val="sr-Cyrl-CS"/>
              </w:rPr>
            </w:pPr>
            <w:r w:rsidRPr="006B56AD">
              <w:rPr>
                <w:sz w:val="16"/>
                <w:szCs w:val="16"/>
                <w:lang w:val="sr-Cyrl-CS"/>
              </w:rPr>
              <w:t>272,</w:t>
            </w:r>
            <w:r w:rsidR="00910E4D" w:rsidRPr="006B56AD">
              <w:rPr>
                <w:sz w:val="16"/>
                <w:szCs w:val="16"/>
                <w:lang w:val="sr-Cyrl-CS"/>
              </w:rPr>
              <w:t xml:space="preserve"> </w:t>
            </w:r>
            <w:r w:rsidR="00910E4D" w:rsidRPr="006B56AD">
              <w:rPr>
                <w:sz w:val="16"/>
                <w:lang w:val="sr-Cyrl-CS"/>
              </w:rPr>
              <w:t xml:space="preserve">без аутоцитата </w:t>
            </w:r>
            <w:r w:rsidRPr="006B56AD">
              <w:rPr>
                <w:sz w:val="16"/>
                <w:lang w:val="sr-Cyrl-CS"/>
              </w:rPr>
              <w:t>254</w:t>
            </w:r>
            <w:r w:rsidR="00910E4D" w:rsidRPr="006B56AD">
              <w:rPr>
                <w:sz w:val="16"/>
                <w:lang w:val="sr-Cyrl-CS"/>
              </w:rPr>
              <w:t xml:space="preserve"> (S</w:t>
            </w:r>
            <w:r w:rsidRPr="006B56AD">
              <w:rPr>
                <w:sz w:val="16"/>
                <w:lang w:val="sr-Cyrl-CS"/>
              </w:rPr>
              <w:t>copus</w:t>
            </w:r>
            <w:r w:rsidR="00910E4D" w:rsidRPr="006B56AD">
              <w:rPr>
                <w:sz w:val="16"/>
                <w:lang w:val="sr-Cyrl-CS"/>
              </w:rPr>
              <w:t>)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3172" w:type="pct"/>
            <w:gridSpan w:val="7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828" w:type="pct"/>
            <w:gridSpan w:val="4"/>
            <w:vAlign w:val="center"/>
          </w:tcPr>
          <w:p w:rsidR="00DC5203" w:rsidRPr="00D43522" w:rsidRDefault="008D24D4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15</w:t>
            </w:r>
          </w:p>
        </w:tc>
      </w:tr>
      <w:tr w:rsidR="00DC5203" w:rsidRPr="00D43522">
        <w:trPr>
          <w:trHeight w:val="236"/>
          <w:jc w:val="center"/>
        </w:trPr>
        <w:tc>
          <w:tcPr>
            <w:tcW w:w="3172" w:type="pct"/>
            <w:gridSpan w:val="7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51" w:type="pct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Домаћи</w:t>
            </w:r>
            <w:r w:rsidR="00F70D47">
              <w:rPr>
                <w:sz w:val="16"/>
                <w:szCs w:val="16"/>
                <w:lang w:val="sr-Cyrl-CS"/>
              </w:rPr>
              <w:t xml:space="preserve"> </w:t>
            </w:r>
            <w:r w:rsidR="008D24D4" w:rsidRPr="00D43522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177" w:type="pct"/>
            <w:gridSpan w:val="3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Међународни</w:t>
            </w:r>
            <w:r w:rsidR="00F70D47">
              <w:rPr>
                <w:sz w:val="16"/>
                <w:szCs w:val="16"/>
                <w:lang w:val="sr-Cyrl-CS"/>
              </w:rPr>
              <w:t xml:space="preserve"> </w:t>
            </w:r>
            <w:r w:rsidR="008D24D4" w:rsidRPr="00D43522"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DC5203" w:rsidRPr="00D43522">
        <w:trPr>
          <w:trHeight w:val="320"/>
          <w:jc w:val="center"/>
        </w:trPr>
        <w:tc>
          <w:tcPr>
            <w:tcW w:w="3172" w:type="pct"/>
            <w:gridSpan w:val="7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828" w:type="pct"/>
            <w:gridSpan w:val="4"/>
            <w:vAlign w:val="center"/>
          </w:tcPr>
          <w:p w:rsidR="00DC5203" w:rsidRPr="00566584" w:rsidRDefault="00566584" w:rsidP="006B56AD">
            <w:pPr>
              <w:rPr>
                <w:sz w:val="16"/>
                <w:szCs w:val="16"/>
                <w:lang w:val="en-US"/>
              </w:rPr>
            </w:pPr>
            <w:r w:rsidRPr="00566584">
              <w:rPr>
                <w:sz w:val="16"/>
                <w:szCs w:val="16"/>
                <w:lang w:val="sr-Cyrl-CS"/>
              </w:rPr>
              <w:t>Green Growth: Policy Measures and Implementation tools Weitz Center, Izrael, (2015)</w:t>
            </w:r>
            <w:r>
              <w:rPr>
                <w:sz w:val="16"/>
                <w:szCs w:val="16"/>
                <w:lang w:val="en-US"/>
              </w:rPr>
              <w:t>;</w:t>
            </w:r>
            <w:r>
              <w:t xml:space="preserve"> </w:t>
            </w:r>
            <w:r w:rsidRPr="00566584">
              <w:rPr>
                <w:sz w:val="16"/>
                <w:szCs w:val="16"/>
                <w:lang w:val="en-US"/>
              </w:rPr>
              <w:t>Systems (ISE 2012) – Training Course on Energy Systems for Young Researchers and Professionals“, Kloster Seeon, Nemačka</w:t>
            </w:r>
          </w:p>
        </w:tc>
      </w:tr>
      <w:tr w:rsidR="00DC5203" w:rsidRPr="00D43522">
        <w:trPr>
          <w:trHeight w:val="205"/>
          <w:jc w:val="center"/>
        </w:trPr>
        <w:tc>
          <w:tcPr>
            <w:tcW w:w="5000" w:type="pct"/>
            <w:gridSpan w:val="11"/>
            <w:vAlign w:val="center"/>
          </w:tcPr>
          <w:p w:rsidR="00DC5203" w:rsidRPr="00D43522" w:rsidRDefault="00DC5203" w:rsidP="006B56AD">
            <w:pPr>
              <w:rPr>
                <w:sz w:val="16"/>
                <w:szCs w:val="16"/>
                <w:lang w:val="sr-Cyrl-CS"/>
              </w:rPr>
            </w:pPr>
            <w:r w:rsidRPr="00D43522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:rsidR="00423263" w:rsidRPr="00566584" w:rsidRDefault="00423263" w:rsidP="00566584">
      <w:pPr>
        <w:rPr>
          <w:lang w:val="en-US"/>
        </w:rPr>
      </w:pPr>
    </w:p>
    <w:sectPr w:rsidR="00423263" w:rsidRPr="00566584" w:rsidSect="00DC5203">
      <w:pgSz w:w="11909" w:h="16834" w:code="9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C5203"/>
    <w:rsid w:val="000F3358"/>
    <w:rsid w:val="00106941"/>
    <w:rsid w:val="001515B0"/>
    <w:rsid w:val="00163BA3"/>
    <w:rsid w:val="001F4ADF"/>
    <w:rsid w:val="001F6D90"/>
    <w:rsid w:val="00220662"/>
    <w:rsid w:val="0025793E"/>
    <w:rsid w:val="002A7EE4"/>
    <w:rsid w:val="00321D1C"/>
    <w:rsid w:val="00350F94"/>
    <w:rsid w:val="004169A6"/>
    <w:rsid w:val="00423263"/>
    <w:rsid w:val="004C44E4"/>
    <w:rsid w:val="005555CA"/>
    <w:rsid w:val="00566584"/>
    <w:rsid w:val="006349BB"/>
    <w:rsid w:val="006B56AD"/>
    <w:rsid w:val="006D576D"/>
    <w:rsid w:val="00765B94"/>
    <w:rsid w:val="0076650B"/>
    <w:rsid w:val="00816ED0"/>
    <w:rsid w:val="008D24D4"/>
    <w:rsid w:val="00904CB7"/>
    <w:rsid w:val="00910E4D"/>
    <w:rsid w:val="009244D1"/>
    <w:rsid w:val="0093080A"/>
    <w:rsid w:val="0097141A"/>
    <w:rsid w:val="009D4CBB"/>
    <w:rsid w:val="00AC5649"/>
    <w:rsid w:val="00B02015"/>
    <w:rsid w:val="00BD25B0"/>
    <w:rsid w:val="00C33D47"/>
    <w:rsid w:val="00CA19BC"/>
    <w:rsid w:val="00D43522"/>
    <w:rsid w:val="00D713C1"/>
    <w:rsid w:val="00DC5203"/>
    <w:rsid w:val="00E41D74"/>
    <w:rsid w:val="00EB1EB7"/>
    <w:rsid w:val="00F70D47"/>
    <w:rsid w:val="00F96C84"/>
    <w:rsid w:val="00FF7EE3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617</Words>
  <Characters>3517</Characters>
  <Application>Microsoft Word 12.0.0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PMF</cp:lastModifiedBy>
  <cp:revision>57</cp:revision>
  <cp:lastPrinted>2020-05-14T12:20:00Z</cp:lastPrinted>
  <dcterms:created xsi:type="dcterms:W3CDTF">2020-04-28T16:30:00Z</dcterms:created>
  <dcterms:modified xsi:type="dcterms:W3CDTF">2020-05-15T12:32:00Z</dcterms:modified>
</cp:coreProperties>
</file>