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35"/>
        <w:gridCol w:w="2610"/>
        <w:gridCol w:w="2605"/>
        <w:tblGridChange w:id="0">
          <w:tblGrid>
            <w:gridCol w:w="4135"/>
            <w:gridCol w:w="2610"/>
            <w:gridCol w:w="260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Проблеми и изазови регионалног развоја Југоисточне Европе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 </w:t>
            </w:r>
            <w:hyperlink r:id="rId6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rtl w:val="0"/>
                </w:rPr>
                <w:t xml:space="preserve">Тамара Лукић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 </w:t>
            </w:r>
            <w:hyperlink r:id="rId7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rtl w:val="0"/>
                </w:rPr>
                <w:t xml:space="preserve">Бојан Ђерчан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Разумевање промена до којих је дошло крајем 20. и током 21. века у државама овог региона и компарација са осталим делом Европе.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2"/>
                <w:szCs w:val="22"/>
                <w:rtl w:val="0"/>
              </w:rPr>
              <w:t xml:space="preserve">Докторанди ће стећи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комплексно знање о региону Југоисточне Европе, уочавати битне разлике у регионалном развоју његових појединих делова и овладати критичким приступом у регионално-географским сагледавањима процеса и појава.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Просторно одређење и границе Југоисточне Европе; Физичко-географске карактеристике, Друштвено-географске карактеристике са акцентом на историјско-географски развој Југоисточне Европе; Регионално-географски развој и регионална структура по државама (посебна пажња се посвећује друштвено-географским променама); Компарација регионално-географских дешавања унутар региона, као и са другим регионима у Европи; Државе Југоисточне Европе (Румунија, Бугарска, Грчка, Албанија, Србија, Црна Гора, Северна Македонија, Босна и Херцеговина, Хрватска) у оквиру европских интеграционих процеса, еврорегиони и прекогранична сарадња.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D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1E">
            <w:pPr>
              <w:ind w:left="330" w:hanging="36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Jordan, P., 2007. Geopolitical developments in South East Europe: the political-geographical rearrangement of South East Europe. </w:t>
            </w:r>
            <w:r w:rsidDel="00000000" w:rsidR="00000000" w:rsidRPr="00000000">
              <w:rPr>
                <w:i w:val="1"/>
                <w:color w:val="222222"/>
                <w:sz w:val="22"/>
                <w:szCs w:val="22"/>
                <w:highlight w:val="white"/>
                <w:rtl w:val="0"/>
              </w:rPr>
              <w:t xml:space="preserve">Europa Regional</w:t>
            </w: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, </w:t>
            </w:r>
            <w:r w:rsidDel="00000000" w:rsidR="00000000" w:rsidRPr="00000000">
              <w:rPr>
                <w:i w:val="1"/>
                <w:color w:val="222222"/>
                <w:sz w:val="22"/>
                <w:szCs w:val="22"/>
                <w:highlight w:val="white"/>
                <w:rtl w:val="0"/>
              </w:rPr>
              <w:t xml:space="preserve">15</w:t>
            </w: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(2), pp.87-98.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ind w:left="330" w:hanging="36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Martynova, M. and Bašić, I., 2019. Prospects for Anthropological Research in South-East Europe.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ind w:left="330" w:hanging="36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OECD (2018). Competitiveness in South East Europe A POLICY OUTLOOK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330" w:hanging="36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Reed, J.M., Kryštufek, B. and Eastwood, W.J., 2004. The physical geography of the Balkans and nomenclature of place names. In </w:t>
            </w:r>
            <w:r w:rsidDel="00000000" w:rsidR="00000000" w:rsidRPr="00000000">
              <w:rPr>
                <w:i w:val="1"/>
                <w:color w:val="222222"/>
                <w:sz w:val="22"/>
                <w:szCs w:val="22"/>
                <w:highlight w:val="white"/>
                <w:rtl w:val="0"/>
              </w:rPr>
              <w:t xml:space="preserve">Balkan Biodiversity</w:t>
            </w: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 (pp. 9-22). Springer, Dordrecht.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ind w:left="330" w:hanging="36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Regional Cooperation Council Secretariat.(2015). Strategic Study on Social Economy Development in the Context of the South East Europe 2020 Strategy, Belgrade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ind w:left="330" w:hanging="36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Šabić, D. and Vujadinović, S., 2014. </w:t>
            </w:r>
            <w:r w:rsidDel="00000000" w:rsidR="00000000" w:rsidRPr="00000000">
              <w:rPr>
                <w:i w:val="1"/>
                <w:color w:val="222222"/>
                <w:sz w:val="22"/>
                <w:szCs w:val="22"/>
                <w:highlight w:val="white"/>
                <w:rtl w:val="0"/>
              </w:rPr>
              <w:t xml:space="preserve">Regionalna geografija Evrope</w:t>
            </w: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 (Regional Geography of Europe). Belgrade: Faculty of Geography.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ind w:left="330" w:hanging="36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Sanfey, P. and Milatovic, J., 2018. The Western Balkans in transition: diagnosing the constraints on the path to a sustainable market economy. </w:t>
            </w:r>
            <w:r w:rsidDel="00000000" w:rsidR="00000000" w:rsidRPr="00000000">
              <w:rPr>
                <w:i w:val="1"/>
                <w:color w:val="222222"/>
                <w:sz w:val="22"/>
                <w:szCs w:val="22"/>
                <w:highlight w:val="white"/>
                <w:rtl w:val="0"/>
              </w:rPr>
              <w:t xml:space="preserve">European Bank for Reconstruction and Development, Background paper for the Western Balkans Investment Summit hosted by the EBRD</w:t>
            </w: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, </w:t>
            </w:r>
            <w:r w:rsidDel="00000000" w:rsidR="00000000" w:rsidRPr="00000000">
              <w:rPr>
                <w:i w:val="1"/>
                <w:color w:val="222222"/>
                <w:sz w:val="22"/>
                <w:szCs w:val="22"/>
                <w:highlight w:val="white"/>
                <w:rtl w:val="0"/>
              </w:rPr>
              <w:t xml:space="preserve">26</w:t>
            </w: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ind w:left="330" w:hanging="36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Tudoroiu, T., 2017. Transit Migration and “Valve States”: The Triggering Factors of the 2015 Migratory Wave. </w:t>
            </w:r>
            <w:r w:rsidDel="00000000" w:rsidR="00000000" w:rsidRPr="00000000">
              <w:rPr>
                <w:i w:val="1"/>
                <w:color w:val="222222"/>
                <w:sz w:val="22"/>
                <w:szCs w:val="22"/>
                <w:highlight w:val="white"/>
                <w:rtl w:val="0"/>
              </w:rPr>
              <w:t xml:space="preserve">Southeastern Europe</w:t>
            </w: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, </w:t>
            </w:r>
            <w:r w:rsidDel="00000000" w:rsidR="00000000" w:rsidRPr="00000000">
              <w:rPr>
                <w:i w:val="1"/>
                <w:color w:val="222222"/>
                <w:sz w:val="22"/>
                <w:szCs w:val="22"/>
                <w:highlight w:val="white"/>
                <w:rtl w:val="0"/>
              </w:rPr>
              <w:t xml:space="preserve">41</w:t>
            </w:r>
            <w:r w:rsidDel="00000000" w:rsidR="00000000" w:rsidRPr="00000000">
              <w:rPr>
                <w:color w:val="222222"/>
                <w:sz w:val="22"/>
                <w:szCs w:val="22"/>
                <w:highlight w:val="white"/>
                <w:rtl w:val="0"/>
              </w:rPr>
              <w:t xml:space="preserve">(3), pp.302-332.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2088"/>
              </w:tabs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Препоручене докторске дисертације из области регионалне географије.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Научни радови и интернет странице са проблематиком на коју се кандидат фокусира.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5 (75)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5 (75)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D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практичан рад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  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Семинарски рад       50 поена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          50 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Tabela%209.6%20Kompetentnost%20nastavnika/Tamara%20Lukic.docx" TargetMode="External"/><Relationship Id="rId7" Type="http://schemas.openxmlformats.org/officeDocument/2006/relationships/hyperlink" Target="http://../../Standard%209/Tabela%209.6%20Kompetentnost%20nastavnika/Bojan%20Djerc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