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045"/>
        <w:gridCol w:w="2610"/>
        <w:gridCol w:w="2695"/>
        <w:tblGridChange w:id="0">
          <w:tblGrid>
            <w:gridCol w:w="4045"/>
            <w:gridCol w:w="2610"/>
            <w:gridCol w:w="2695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2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Назив предмета: Локални и регионални развој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5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Наставник или наставници: </w:t>
            </w:r>
            <w:hyperlink r:id="rId6">
              <w:r w:rsidDel="00000000" w:rsidR="00000000" w:rsidRPr="00000000">
                <w:rPr>
                  <w:color w:val="0563c1"/>
                  <w:sz w:val="22"/>
                  <w:szCs w:val="22"/>
                  <w:u w:val="single"/>
                  <w:rtl w:val="0"/>
                </w:rPr>
                <w:t xml:space="preserve">Милка Бубало Живковић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8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Статус предмета: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B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Број ЕСПБ: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15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E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Услов: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1">
            <w:pPr>
              <w:spacing w:line="256" w:lineRule="auto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12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Оспособљавање студената да на основу знања о природним и друштвеним карактеристикама једног простора и његовим економским могућностима, утврде постојеће стање и препознају највеће вредности и могућности њиховог искоришћавања за даљи локални и регионални развој уз одрживост животне средине.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5">
            <w:pPr>
              <w:spacing w:line="256" w:lineRule="auto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16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Апликација стеченог знања у научно-истраживачком раду, активно праћење литературе и нових резултата у области локалног и регионалног развоја, дефинисање чиниоца и класификација истих по њиховој важности за локални и регионални развоја, перцепција процеса, и на основу аналитичких знања правилно тумачење и закључивање о тренутном и будућем стању развоја на локалном и регионалном нивоу.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9">
            <w:pPr>
              <w:spacing w:line="256" w:lineRule="auto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1A">
            <w:pPr>
              <w:spacing w:line="256" w:lineRule="auto"/>
              <w:jc w:val="both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line="256" w:lineRule="auto"/>
              <w:jc w:val="both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Локални и регионални развој у глобалном контексту; Глобализација и регионални развој; Дефинисање принципа и вредности локалног и регионалног развоја; Физичко-географски и друштвено-географски елементи као битни фактори локалног и регионалног развоја; Издвајање специфичних потенцијала на локалном и регионалном нивоу; Ресурси суседних и других региона и њихова узајамна веза; Концепти, теорије и методе за утврђивање локалног и регионалног развоја; Утврђивање праваца локалног и регионалног развоја; Локални и регионални развој и глобални интереси; Међународне корпорације и њихова улога у локалном и регионалном развоју; Институције носиоци локалног и регионалног развоја; Утицај финансија на правце развоја; Локално становништво и њихова улога у развоју; Локални и регионални развој у пракси.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F">
            <w:pPr>
              <w:spacing w:line="256" w:lineRule="auto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Препоручена литература 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394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Pike, A., Rodriguez-Pose, A., Tomaney, J., 2016, Local and Regional Development. Routledge, Taylor and Frencis Group, London and New York.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394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Pike, A., Rodriguez-Pose, A., Tomaney, J., 2007, What kind of lokal and regional development and for whom. Regional Studies, Vol. 41.9, pp. 1253-1269, December.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394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Handbook of local and regional development, 2011, Edited by Andy Pike, Andrés Rodriguez-Pose and John Tomaney. Routledge, Taylor and Frencis Group, London and New York.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394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Petrović, M., 2010, O izazovima lokalnog i regionalnog razvoja. Sociologija, Vol. 52 (2), pp: 211-2015.</w:t>
            </w:r>
          </w:p>
          <w:p w:rsidR="00000000" w:rsidDel="00000000" w:rsidP="00000000" w:rsidRDefault="00000000" w:rsidRPr="00000000" w14:paraId="00000024">
            <w:pPr>
              <w:tabs>
                <w:tab w:val="left" w:leader="none" w:pos="2088"/>
              </w:tabs>
              <w:rPr>
                <w:sz w:val="22"/>
                <w:szCs w:val="22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color w:val="ff0000"/>
                <w:sz w:val="22"/>
                <w:szCs w:val="22"/>
                <w:rtl w:val="0"/>
              </w:rPr>
              <w:t xml:space="preserve">Допунска литература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Број часова  активне наставе</w:t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Теоријска настава: 5 (75)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Практична настава: 5 (75)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A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2B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Предавања, индивидуалне консултације, теренска истраживања, семинарски радови.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E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Оцена  знања (максимални број поена 100)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Семинарски рад 50 поена</w:t>
            </w:r>
          </w:p>
          <w:p w:rsidR="00000000" w:rsidDel="00000000" w:rsidP="00000000" w:rsidRDefault="00000000" w:rsidRPr="00000000" w14:paraId="00000030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Усмени испит 50 поена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94" w:hanging="360"/>
      </w:pPr>
      <w:rPr/>
    </w:lvl>
    <w:lvl w:ilvl="1">
      <w:start w:val="1"/>
      <w:numFmt w:val="lowerLetter"/>
      <w:lvlText w:val="%2."/>
      <w:lvlJc w:val="left"/>
      <w:pPr>
        <w:ind w:left="1114" w:hanging="360"/>
      </w:pPr>
      <w:rPr/>
    </w:lvl>
    <w:lvl w:ilvl="2">
      <w:start w:val="1"/>
      <w:numFmt w:val="lowerRoman"/>
      <w:lvlText w:val="%3."/>
      <w:lvlJc w:val="right"/>
      <w:pPr>
        <w:ind w:left="1834" w:hanging="180"/>
      </w:pPr>
      <w:rPr/>
    </w:lvl>
    <w:lvl w:ilvl="3">
      <w:start w:val="1"/>
      <w:numFmt w:val="decimal"/>
      <w:lvlText w:val="%4."/>
      <w:lvlJc w:val="left"/>
      <w:pPr>
        <w:ind w:left="2554" w:hanging="360"/>
      </w:pPr>
      <w:rPr/>
    </w:lvl>
    <w:lvl w:ilvl="4">
      <w:start w:val="1"/>
      <w:numFmt w:val="lowerLetter"/>
      <w:lvlText w:val="%5."/>
      <w:lvlJc w:val="left"/>
      <w:pPr>
        <w:ind w:left="3274" w:hanging="360"/>
      </w:pPr>
      <w:rPr/>
    </w:lvl>
    <w:lvl w:ilvl="5">
      <w:start w:val="1"/>
      <w:numFmt w:val="lowerRoman"/>
      <w:lvlText w:val="%6."/>
      <w:lvlJc w:val="right"/>
      <w:pPr>
        <w:ind w:left="3994" w:hanging="180"/>
      </w:pPr>
      <w:rPr/>
    </w:lvl>
    <w:lvl w:ilvl="6">
      <w:start w:val="1"/>
      <w:numFmt w:val="decimal"/>
      <w:lvlText w:val="%7."/>
      <w:lvlJc w:val="left"/>
      <w:pPr>
        <w:ind w:left="4714" w:hanging="360"/>
      </w:pPr>
      <w:rPr/>
    </w:lvl>
    <w:lvl w:ilvl="7">
      <w:start w:val="1"/>
      <w:numFmt w:val="lowerLetter"/>
      <w:lvlText w:val="%8."/>
      <w:lvlJc w:val="left"/>
      <w:pPr>
        <w:ind w:left="5434" w:hanging="360"/>
      </w:pPr>
      <w:rPr/>
    </w:lvl>
    <w:lvl w:ilvl="8">
      <w:start w:val="1"/>
      <w:numFmt w:val="lowerRoman"/>
      <w:lvlText w:val="%9."/>
      <w:lvlJc w:val="right"/>
      <w:pPr>
        <w:ind w:left="6154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Standard%209/Tabela%209.6%20Kompetentnost%20nastavnika/Milka%20Bubalo%20Zivkovic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