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019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467"/>
        <w:gridCol w:w="337"/>
        <w:gridCol w:w="1198"/>
        <w:gridCol w:w="662"/>
        <w:gridCol w:w="1145"/>
        <w:gridCol w:w="1777"/>
        <w:gridCol w:w="325"/>
        <w:gridCol w:w="1198"/>
        <w:gridCol w:w="61"/>
        <w:gridCol w:w="907"/>
        <w:gridCol w:w="942"/>
        <w:tblGridChange w:id="0">
          <w:tblGrid>
            <w:gridCol w:w="467"/>
            <w:gridCol w:w="337"/>
            <w:gridCol w:w="1198"/>
            <w:gridCol w:w="662"/>
            <w:gridCol w:w="1145"/>
            <w:gridCol w:w="1777"/>
            <w:gridCol w:w="325"/>
            <w:gridCol w:w="1198"/>
            <w:gridCol w:w="61"/>
            <w:gridCol w:w="907"/>
            <w:gridCol w:w="942"/>
          </w:tblGrid>
        </w:tblGridChange>
      </w:tblGrid>
      <w:tr>
        <w:trPr>
          <w:cantSplit w:val="0"/>
          <w:trHeight w:val="320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02">
            <w:pPr>
              <w:rPr/>
            </w:pPr>
            <w:r w:rsidDel="00000000" w:rsidR="00000000" w:rsidRPr="00000000">
              <w:rPr>
                <w:b w:val="1"/>
                <w:rtl w:val="0"/>
              </w:rPr>
              <w:t xml:space="preserve">Име и презиме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6"/>
            <w:vAlign w:val="center"/>
          </w:tcPr>
          <w:p w:rsidR="00000000" w:rsidDel="00000000" w:rsidP="00000000" w:rsidRDefault="00000000" w:rsidRPr="00000000" w14:paraId="00000007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Милка Бубало Живковић</w:t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0D">
            <w:pPr>
              <w:rPr/>
            </w:pPr>
            <w:r w:rsidDel="00000000" w:rsidR="00000000" w:rsidRPr="00000000">
              <w:rPr>
                <w:b w:val="1"/>
                <w:rtl w:val="0"/>
              </w:rPr>
              <w:t xml:space="preserve">Звање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6"/>
            <w:vAlign w:val="center"/>
          </w:tcPr>
          <w:p w:rsidR="00000000" w:rsidDel="00000000" w:rsidP="00000000" w:rsidRDefault="00000000" w:rsidRPr="00000000" w14:paraId="00000012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Редовни професор</w:t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18">
            <w:pPr>
              <w:rPr/>
            </w:pPr>
            <w:r w:rsidDel="00000000" w:rsidR="00000000" w:rsidRPr="00000000">
              <w:rPr>
                <w:b w:val="1"/>
                <w:rtl w:val="0"/>
              </w:rPr>
              <w:t xml:space="preserve">Ужа научна област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6"/>
            <w:vAlign w:val="center"/>
          </w:tcPr>
          <w:p w:rsidR="00000000" w:rsidDel="00000000" w:rsidP="00000000" w:rsidRDefault="00000000" w:rsidRPr="00000000" w14:paraId="0000001D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Регионална географија</w:t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gridSpan w:val="4"/>
            <w:vAlign w:val="center"/>
          </w:tcPr>
          <w:p w:rsidR="00000000" w:rsidDel="00000000" w:rsidP="00000000" w:rsidRDefault="00000000" w:rsidRPr="00000000" w14:paraId="00000023">
            <w:pPr>
              <w:rPr/>
            </w:pPr>
            <w:r w:rsidDel="00000000" w:rsidR="00000000" w:rsidRPr="00000000">
              <w:rPr>
                <w:b w:val="1"/>
                <w:rtl w:val="0"/>
              </w:rPr>
              <w:t xml:space="preserve">Академска каријера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7">
            <w:pPr>
              <w:rPr/>
            </w:pPr>
            <w:r w:rsidDel="00000000" w:rsidR="00000000" w:rsidRPr="00000000">
              <w:rPr>
                <w:rtl w:val="0"/>
              </w:rPr>
              <w:t xml:space="preserve">Година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8">
            <w:pPr>
              <w:rPr/>
            </w:pPr>
            <w:r w:rsidDel="00000000" w:rsidR="00000000" w:rsidRPr="00000000">
              <w:rPr>
                <w:rtl w:val="0"/>
              </w:rPr>
              <w:t xml:space="preserve">Институција 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29">
            <w:pPr>
              <w:rPr/>
            </w:pPr>
            <w:r w:rsidDel="00000000" w:rsidR="00000000" w:rsidRPr="00000000">
              <w:rPr>
                <w:rtl w:val="0"/>
              </w:rPr>
              <w:t xml:space="preserve">Област 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2C">
            <w:pPr>
              <w:rPr/>
            </w:pPr>
            <w:r w:rsidDel="00000000" w:rsidR="00000000" w:rsidRPr="00000000">
              <w:rPr>
                <w:rtl w:val="0"/>
              </w:rPr>
              <w:t xml:space="preserve">Ужа научна односно уметничка област</w:t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gridSpan w:val="4"/>
            <w:vAlign w:val="center"/>
          </w:tcPr>
          <w:p w:rsidR="00000000" w:rsidDel="00000000" w:rsidP="00000000" w:rsidRDefault="00000000" w:rsidRPr="00000000" w14:paraId="0000002E">
            <w:pPr>
              <w:rPr/>
            </w:pPr>
            <w:r w:rsidDel="00000000" w:rsidR="00000000" w:rsidRPr="00000000">
              <w:rPr>
                <w:rtl w:val="0"/>
              </w:rPr>
              <w:t xml:space="preserve">Избор у звање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2">
            <w:pPr>
              <w:rPr/>
            </w:pPr>
            <w:r w:rsidDel="00000000" w:rsidR="00000000" w:rsidRPr="00000000">
              <w:rPr>
                <w:rtl w:val="0"/>
              </w:rPr>
              <w:t xml:space="preserve">2018.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3">
            <w:pPr>
              <w:rPr/>
            </w:pPr>
            <w:r w:rsidDel="00000000" w:rsidR="00000000" w:rsidRPr="00000000">
              <w:rPr>
                <w:rtl w:val="0"/>
              </w:rPr>
              <w:t xml:space="preserve">ПМФ, УНС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34">
            <w:pPr>
              <w:rPr/>
            </w:pPr>
            <w:r w:rsidDel="00000000" w:rsidR="00000000" w:rsidRPr="00000000">
              <w:rPr>
                <w:rtl w:val="0"/>
              </w:rPr>
              <w:t xml:space="preserve">Географија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37">
            <w:pPr>
              <w:rPr/>
            </w:pPr>
            <w:r w:rsidDel="00000000" w:rsidR="00000000" w:rsidRPr="00000000">
              <w:rPr>
                <w:rtl w:val="0"/>
              </w:rPr>
              <w:t xml:space="preserve">Регионална географија</w:t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gridSpan w:val="4"/>
            <w:vAlign w:val="center"/>
          </w:tcPr>
          <w:p w:rsidR="00000000" w:rsidDel="00000000" w:rsidP="00000000" w:rsidRDefault="00000000" w:rsidRPr="00000000" w14:paraId="00000039">
            <w:pPr>
              <w:rPr/>
            </w:pPr>
            <w:r w:rsidDel="00000000" w:rsidR="00000000" w:rsidRPr="00000000">
              <w:rPr>
                <w:rtl w:val="0"/>
              </w:rPr>
              <w:t xml:space="preserve">Докторат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D">
            <w:pPr>
              <w:rPr/>
            </w:pPr>
            <w:r w:rsidDel="00000000" w:rsidR="00000000" w:rsidRPr="00000000">
              <w:rPr>
                <w:rtl w:val="0"/>
              </w:rPr>
              <w:t xml:space="preserve">2003.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E">
            <w:pPr>
              <w:rPr/>
            </w:pPr>
            <w:r w:rsidDel="00000000" w:rsidR="00000000" w:rsidRPr="00000000">
              <w:rPr>
                <w:rtl w:val="0"/>
              </w:rPr>
              <w:t xml:space="preserve">ПМФ, УНС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3F">
            <w:pPr>
              <w:rPr/>
            </w:pPr>
            <w:r w:rsidDel="00000000" w:rsidR="00000000" w:rsidRPr="00000000">
              <w:rPr>
                <w:rtl w:val="0"/>
              </w:rPr>
              <w:t xml:space="preserve">Географија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42">
            <w:pPr>
              <w:rPr/>
            </w:pPr>
            <w:r w:rsidDel="00000000" w:rsidR="00000000" w:rsidRPr="00000000">
              <w:rPr>
                <w:rtl w:val="0"/>
              </w:rPr>
              <w:t xml:space="preserve">Регионална географија</w:t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gridSpan w:val="4"/>
            <w:vAlign w:val="center"/>
          </w:tcPr>
          <w:p w:rsidR="00000000" w:rsidDel="00000000" w:rsidP="00000000" w:rsidRDefault="00000000" w:rsidRPr="00000000" w14:paraId="00000044">
            <w:pPr>
              <w:rPr/>
            </w:pPr>
            <w:r w:rsidDel="00000000" w:rsidR="00000000" w:rsidRPr="00000000">
              <w:rPr>
                <w:rtl w:val="0"/>
              </w:rPr>
              <w:t xml:space="preserve">Магистратура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8">
            <w:pPr>
              <w:rPr/>
            </w:pPr>
            <w:r w:rsidDel="00000000" w:rsidR="00000000" w:rsidRPr="00000000">
              <w:rPr>
                <w:rtl w:val="0"/>
              </w:rPr>
              <w:t xml:space="preserve">2000.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9">
            <w:pPr>
              <w:rPr/>
            </w:pPr>
            <w:r w:rsidDel="00000000" w:rsidR="00000000" w:rsidRPr="00000000">
              <w:rPr>
                <w:rtl w:val="0"/>
              </w:rPr>
              <w:t xml:space="preserve">ПМФ, УНС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4A">
            <w:pPr>
              <w:rPr/>
            </w:pPr>
            <w:r w:rsidDel="00000000" w:rsidR="00000000" w:rsidRPr="00000000">
              <w:rPr>
                <w:rtl w:val="0"/>
              </w:rPr>
              <w:t xml:space="preserve">Географија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4D">
            <w:pPr>
              <w:rPr/>
            </w:pPr>
            <w:r w:rsidDel="00000000" w:rsidR="00000000" w:rsidRPr="00000000">
              <w:rPr>
                <w:rtl w:val="0"/>
              </w:rPr>
              <w:t xml:space="preserve">Регионална географија</w:t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gridSpan w:val="4"/>
            <w:vAlign w:val="center"/>
          </w:tcPr>
          <w:p w:rsidR="00000000" w:rsidDel="00000000" w:rsidP="00000000" w:rsidRDefault="00000000" w:rsidRPr="00000000" w14:paraId="0000004F">
            <w:pPr>
              <w:rPr/>
            </w:pPr>
            <w:r w:rsidDel="00000000" w:rsidR="00000000" w:rsidRPr="00000000">
              <w:rPr>
                <w:rtl w:val="0"/>
              </w:rPr>
              <w:t xml:space="preserve">Мастер диплома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3">
            <w:pPr>
              <w:rPr/>
            </w:pPr>
            <w:r w:rsidDel="00000000" w:rsidR="00000000" w:rsidRPr="00000000">
              <w:rPr>
                <w:rtl w:val="0"/>
              </w:rPr>
              <w:t xml:space="preserve">-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4">
            <w:pPr>
              <w:rPr/>
            </w:pPr>
            <w:r w:rsidDel="00000000" w:rsidR="00000000" w:rsidRPr="00000000">
              <w:rPr>
                <w:rtl w:val="0"/>
              </w:rPr>
              <w:t xml:space="preserve">-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55">
            <w:pPr>
              <w:rPr/>
            </w:pPr>
            <w:r w:rsidDel="00000000" w:rsidR="00000000" w:rsidRPr="00000000">
              <w:rPr>
                <w:rtl w:val="0"/>
              </w:rPr>
              <w:t xml:space="preserve">-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58">
            <w:pPr>
              <w:rPr/>
            </w:pPr>
            <w:r w:rsidDel="00000000" w:rsidR="00000000" w:rsidRPr="00000000">
              <w:rPr>
                <w:rtl w:val="0"/>
              </w:rPr>
              <w:t xml:space="preserve">-</w:t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gridSpan w:val="4"/>
            <w:vAlign w:val="center"/>
          </w:tcPr>
          <w:p w:rsidR="00000000" w:rsidDel="00000000" w:rsidP="00000000" w:rsidRDefault="00000000" w:rsidRPr="00000000" w14:paraId="0000005A">
            <w:pPr>
              <w:rPr/>
            </w:pPr>
            <w:r w:rsidDel="00000000" w:rsidR="00000000" w:rsidRPr="00000000">
              <w:rPr>
                <w:rtl w:val="0"/>
              </w:rPr>
              <w:t xml:space="preserve">Диплома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E">
            <w:pPr>
              <w:rPr/>
            </w:pPr>
            <w:r w:rsidDel="00000000" w:rsidR="00000000" w:rsidRPr="00000000">
              <w:rPr>
                <w:rtl w:val="0"/>
              </w:rPr>
              <w:t xml:space="preserve">1994.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F">
            <w:pPr>
              <w:rPr/>
            </w:pPr>
            <w:r w:rsidDel="00000000" w:rsidR="00000000" w:rsidRPr="00000000">
              <w:rPr>
                <w:rtl w:val="0"/>
              </w:rPr>
              <w:t xml:space="preserve">ПМФ, УНС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60">
            <w:pPr>
              <w:rPr/>
            </w:pPr>
            <w:r w:rsidDel="00000000" w:rsidR="00000000" w:rsidRPr="00000000">
              <w:rPr>
                <w:rtl w:val="0"/>
              </w:rPr>
              <w:t xml:space="preserve">Географија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63">
            <w:pPr>
              <w:rPr/>
            </w:pPr>
            <w:r w:rsidDel="00000000" w:rsidR="00000000" w:rsidRPr="00000000">
              <w:rPr>
                <w:rtl w:val="0"/>
              </w:rPr>
              <w:t xml:space="preserve">Друштвена географија</w:t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gridSpan w:val="11"/>
            <w:vAlign w:val="center"/>
          </w:tcPr>
          <w:p w:rsidR="00000000" w:rsidDel="00000000" w:rsidP="00000000" w:rsidRDefault="00000000" w:rsidRPr="00000000" w14:paraId="00000065">
            <w:pPr>
              <w:rPr/>
            </w:pPr>
            <w:r w:rsidDel="00000000" w:rsidR="00000000" w:rsidRPr="00000000">
              <w:rPr>
                <w:b w:val="1"/>
                <w:rtl w:val="0"/>
              </w:rPr>
              <w:t xml:space="preserve">Списак предмета које наставник држи на докторским студијама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70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Р.Б.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72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Ознака </w:t>
            </w:r>
          </w:p>
        </w:tc>
        <w:tc>
          <w:tcPr>
            <w:gridSpan w:val="8"/>
            <w:vAlign w:val="center"/>
          </w:tcPr>
          <w:p w:rsidR="00000000" w:rsidDel="00000000" w:rsidP="00000000" w:rsidRDefault="00000000" w:rsidRPr="00000000" w14:paraId="00000073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Назив предмета</w:t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7B">
            <w:pPr>
              <w:rPr/>
            </w:pPr>
            <w:r w:rsidDel="00000000" w:rsidR="00000000" w:rsidRPr="00000000">
              <w:rPr>
                <w:rtl w:val="0"/>
              </w:rPr>
              <w:t xml:space="preserve">1.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7D">
            <w:pPr>
              <w:rPr/>
            </w:pPr>
            <w:r w:rsidDel="00000000" w:rsidR="00000000" w:rsidRPr="00000000">
              <w:rPr>
                <w:rtl w:val="0"/>
              </w:rPr>
              <w:t xml:space="preserve">ДГ107</w:t>
            </w:r>
          </w:p>
        </w:tc>
        <w:tc>
          <w:tcPr>
            <w:gridSpan w:val="8"/>
            <w:vAlign w:val="center"/>
          </w:tcPr>
          <w:p w:rsidR="00000000" w:rsidDel="00000000" w:rsidP="00000000" w:rsidRDefault="00000000" w:rsidRPr="00000000" w14:paraId="0000007E">
            <w:pPr>
              <w:rPr/>
            </w:pPr>
            <w:r w:rsidDel="00000000" w:rsidR="00000000" w:rsidRPr="00000000">
              <w:rPr>
                <w:rtl w:val="0"/>
              </w:rPr>
              <w:t xml:space="preserve">Глобални геополитички процеси </w:t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gridSpan w:val="11"/>
            <w:vAlign w:val="center"/>
          </w:tcPr>
          <w:p w:rsidR="00000000" w:rsidDel="00000000" w:rsidP="00000000" w:rsidRDefault="00000000" w:rsidRPr="00000000" w14:paraId="00000086">
            <w:pPr>
              <w:rPr>
                <w:b w:val="1"/>
              </w:rPr>
            </w:pPr>
            <w:r w:rsidDel="00000000" w:rsidR="00000000" w:rsidRPr="00000000">
              <w:rPr>
                <w:rtl w:val="0"/>
              </w:rPr>
              <w:t xml:space="preserve">Најзначајнији радови </w:t>
            </w:r>
            <w:r w:rsidDel="00000000" w:rsidR="00000000" w:rsidRPr="00000000">
              <w:rPr>
                <w:b w:val="1"/>
                <w:rtl w:val="0"/>
              </w:rPr>
              <w:t xml:space="preserve"> у складу са захтевима допунских услова  стандарда за дато поље (минимално 10 не више од 20) </w:t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91">
            <w:pPr>
              <w:rPr/>
            </w:pPr>
            <w:r w:rsidDel="00000000" w:rsidR="00000000" w:rsidRPr="00000000">
              <w:rPr>
                <w:rtl w:val="0"/>
              </w:rPr>
              <w:t xml:space="preserve">1.</w:t>
            </w:r>
          </w:p>
        </w:tc>
        <w:tc>
          <w:tcPr>
            <w:gridSpan w:val="9"/>
            <w:shd w:fill="auto" w:val="clear"/>
            <w:vAlign w:val="center"/>
          </w:tcPr>
          <w:p w:rsidR="00000000" w:rsidDel="00000000" w:rsidP="00000000" w:rsidRDefault="00000000" w:rsidRPr="00000000" w14:paraId="00000092">
            <w:pPr>
              <w:rPr>
                <w:sz w:val="16"/>
                <w:szCs w:val="16"/>
              </w:rPr>
            </w:pPr>
            <w:hyperlink r:id="rId6">
              <w:r w:rsidDel="00000000" w:rsidR="00000000" w:rsidRPr="00000000">
                <w:rPr>
                  <w:color w:val="000000"/>
                  <w:sz w:val="16"/>
                  <w:szCs w:val="16"/>
                  <w:u w:val="none"/>
                  <w:rtl w:val="0"/>
                </w:rPr>
                <w:t xml:space="preserve">Lukic T., </w:t>
              </w:r>
            </w:hyperlink>
            <w:r w:rsidDel="00000000" w:rsidR="00000000" w:rsidRPr="00000000">
              <w:rPr>
                <w:color w:val="000000"/>
                <w:sz w:val="16"/>
                <w:szCs w:val="16"/>
                <w:rtl w:val="0"/>
              </w:rPr>
              <w:t xml:space="preserve"> </w:t>
            </w:r>
            <w:hyperlink r:id="rId7">
              <w:r w:rsidDel="00000000" w:rsidR="00000000" w:rsidRPr="00000000">
                <w:rPr>
                  <w:b w:val="1"/>
                  <w:color w:val="000000"/>
                  <w:sz w:val="16"/>
                  <w:szCs w:val="16"/>
                  <w:u w:val="none"/>
                  <w:rtl w:val="0"/>
                </w:rPr>
                <w:t xml:space="preserve">Bubalo-Zivkovic M.</w:t>
              </w:r>
            </w:hyperlink>
            <w:hyperlink r:id="rId8">
              <w:r w:rsidDel="00000000" w:rsidR="00000000" w:rsidRPr="00000000">
                <w:rPr>
                  <w:color w:val="000000"/>
                  <w:sz w:val="16"/>
                  <w:szCs w:val="16"/>
                  <w:u w:val="none"/>
                  <w:rtl w:val="0"/>
                </w:rPr>
                <w:t xml:space="preserve">, </w:t>
              </w:r>
            </w:hyperlink>
            <w:r w:rsidDel="00000000" w:rsidR="00000000" w:rsidRPr="00000000">
              <w:rPr>
                <w:color w:val="000000"/>
                <w:sz w:val="16"/>
                <w:szCs w:val="16"/>
                <w:rtl w:val="0"/>
              </w:rPr>
              <w:t xml:space="preserve"> </w:t>
            </w:r>
            <w:hyperlink r:id="rId9">
              <w:r w:rsidDel="00000000" w:rsidR="00000000" w:rsidRPr="00000000">
                <w:rPr>
                  <w:color w:val="000000"/>
                  <w:sz w:val="16"/>
                  <w:szCs w:val="16"/>
                  <w:u w:val="none"/>
                  <w:rtl w:val="0"/>
                </w:rPr>
                <w:t xml:space="preserve">Djercan B., </w:t>
              </w:r>
            </w:hyperlink>
            <w:r w:rsidDel="00000000" w:rsidR="00000000" w:rsidRPr="00000000">
              <w:rPr>
                <w:color w:val="000000"/>
                <w:sz w:val="16"/>
                <w:szCs w:val="16"/>
                <w:rtl w:val="0"/>
              </w:rPr>
              <w:t xml:space="preserve"> </w:t>
            </w:r>
            <w:hyperlink r:id="rId10">
              <w:r w:rsidDel="00000000" w:rsidR="00000000" w:rsidRPr="00000000">
                <w:rPr>
                  <w:color w:val="000000"/>
                  <w:sz w:val="16"/>
                  <w:szCs w:val="16"/>
                  <w:u w:val="none"/>
                  <w:rtl w:val="0"/>
                </w:rPr>
                <w:t xml:space="preserve">Jovanovic G. (2014): </w:t>
              </w:r>
            </w:hyperlink>
            <w:r w:rsidDel="00000000" w:rsidR="00000000" w:rsidRPr="00000000">
              <w:rPr>
                <w:color w:val="000000"/>
                <w:sz w:val="16"/>
                <w:szCs w:val="16"/>
                <w:rtl w:val="0"/>
              </w:rPr>
              <w:t xml:space="preserve">Population Growth in the Border Villages of Srem, Serbia. ACTA GEOGRAPHICA SLOVENICA-GEOGRAFSKI ZBORNIK, (2014), vol. 54 br. 1, str. 52-65.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9B">
            <w:pPr>
              <w:rPr/>
            </w:pPr>
            <w:r w:rsidDel="00000000" w:rsidR="00000000" w:rsidRPr="00000000">
              <w:rPr>
                <w:rtl w:val="0"/>
              </w:rPr>
              <w:t xml:space="preserve">М23</w:t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9C">
            <w:pPr>
              <w:rPr/>
            </w:pPr>
            <w:r w:rsidDel="00000000" w:rsidR="00000000" w:rsidRPr="00000000">
              <w:rPr>
                <w:rtl w:val="0"/>
              </w:rPr>
              <w:t xml:space="preserve">2.</w:t>
            </w:r>
          </w:p>
        </w:tc>
        <w:tc>
          <w:tcPr>
            <w:gridSpan w:val="9"/>
            <w:shd w:fill="auto" w:val="clear"/>
            <w:vAlign w:val="center"/>
          </w:tcPr>
          <w:p w:rsidR="00000000" w:rsidDel="00000000" w:rsidP="00000000" w:rsidRDefault="00000000" w:rsidRPr="00000000" w14:paraId="0000009D">
            <w:pPr>
              <w:rPr>
                <w:sz w:val="16"/>
                <w:szCs w:val="16"/>
              </w:rPr>
            </w:pPr>
            <w:r w:rsidDel="00000000" w:rsidR="00000000" w:rsidRPr="00000000">
              <w:rPr>
                <w:rFonts w:ascii="Noto Sans Symbols" w:cs="Noto Sans Symbols" w:eastAsia="Noto Sans Symbols" w:hAnsi="Noto Sans Symbols"/>
                <w:color w:val="000000"/>
                <w:sz w:val="16"/>
                <w:szCs w:val="16"/>
                <w:rtl w:val="0"/>
              </w:rPr>
              <w:t xml:space="preserve">Lukić, Т., Penjišević, I.,Đerčan, B., Đurđev, B., </w:t>
            </w:r>
            <w:r w:rsidDel="00000000" w:rsidR="00000000" w:rsidRPr="00000000">
              <w:rPr>
                <w:rFonts w:ascii="Noto Sans Symbols" w:cs="Noto Sans Symbols" w:eastAsia="Noto Sans Symbols" w:hAnsi="Noto Sans Symbols"/>
                <w:b w:val="1"/>
                <w:color w:val="000000"/>
                <w:sz w:val="16"/>
                <w:szCs w:val="16"/>
                <w:rtl w:val="0"/>
              </w:rPr>
              <w:t xml:space="preserve">Bubalo-Živković, M.</w:t>
            </w:r>
            <w:r w:rsidDel="00000000" w:rsidR="00000000" w:rsidRPr="00000000">
              <w:rPr>
                <w:rFonts w:ascii="Noto Sans Symbols" w:cs="Noto Sans Symbols" w:eastAsia="Noto Sans Symbols" w:hAnsi="Noto Sans Symbols"/>
                <w:color w:val="000000"/>
                <w:sz w:val="16"/>
                <w:szCs w:val="16"/>
                <w:rtl w:val="0"/>
              </w:rPr>
              <w:t xml:space="preserve">,  Armenski, T. (2014): Politics in the Balkan countryside: case study in Serbia. Eastern Europena Countryside, 20, p 99-124, DOI:10.2478/eec-2014-0005.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A6">
            <w:pPr>
              <w:rPr/>
            </w:pPr>
            <w:r w:rsidDel="00000000" w:rsidR="00000000" w:rsidRPr="00000000">
              <w:rPr>
                <w:rtl w:val="0"/>
              </w:rPr>
              <w:t xml:space="preserve">М23</w:t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A7">
            <w:pPr>
              <w:rPr/>
            </w:pPr>
            <w:r w:rsidDel="00000000" w:rsidR="00000000" w:rsidRPr="00000000">
              <w:rPr>
                <w:rtl w:val="0"/>
              </w:rPr>
              <w:t xml:space="preserve">3.</w:t>
            </w:r>
          </w:p>
        </w:tc>
        <w:tc>
          <w:tcPr>
            <w:gridSpan w:val="9"/>
            <w:shd w:fill="auto" w:val="clear"/>
            <w:vAlign w:val="center"/>
          </w:tcPr>
          <w:p w:rsidR="00000000" w:rsidDel="00000000" w:rsidP="00000000" w:rsidRDefault="00000000" w:rsidRPr="00000000" w14:paraId="000000A8">
            <w:pPr>
              <w:rPr>
                <w:sz w:val="16"/>
                <w:szCs w:val="16"/>
              </w:rPr>
            </w:pPr>
            <w:r w:rsidDel="00000000" w:rsidR="00000000" w:rsidRPr="00000000">
              <w:rPr>
                <w:color w:val="000000"/>
                <w:sz w:val="16"/>
                <w:szCs w:val="16"/>
                <w:rtl w:val="0"/>
              </w:rPr>
              <w:t xml:space="preserve">Lukic, T., </w:t>
            </w:r>
            <w:r w:rsidDel="00000000" w:rsidR="00000000" w:rsidRPr="00000000">
              <w:rPr>
                <w:b w:val="1"/>
                <w:color w:val="000000"/>
                <w:sz w:val="16"/>
                <w:szCs w:val="16"/>
                <w:rtl w:val="0"/>
              </w:rPr>
              <w:t xml:space="preserve">Bubalo Zivkovic, M.,</w:t>
            </w:r>
            <w:r w:rsidDel="00000000" w:rsidR="00000000" w:rsidRPr="00000000">
              <w:rPr>
                <w:color w:val="000000"/>
                <w:sz w:val="16"/>
                <w:szCs w:val="16"/>
                <w:rtl w:val="0"/>
              </w:rPr>
              <w:t xml:space="preserve"> Djercan, B., Solarevic and Kalenjuk, B. (2017): Ethnic Groups of the Vojvodina Regiona (Serbia): Contribution to Knowledge About the Characteristics of Cohabition. The Antropologist, (October) Vol 30, No 1, p 37-51, ISSN 0972-0073.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B1">
            <w:pPr>
              <w:rPr/>
            </w:pPr>
            <w:r w:rsidDel="00000000" w:rsidR="00000000" w:rsidRPr="00000000">
              <w:rPr>
                <w:rtl w:val="0"/>
              </w:rPr>
              <w:t xml:space="preserve">М23</w:t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B2">
            <w:pPr>
              <w:rPr/>
            </w:pPr>
            <w:r w:rsidDel="00000000" w:rsidR="00000000" w:rsidRPr="00000000">
              <w:rPr>
                <w:rtl w:val="0"/>
              </w:rPr>
              <w:t xml:space="preserve">4.</w:t>
            </w:r>
          </w:p>
        </w:tc>
        <w:tc>
          <w:tcPr>
            <w:gridSpan w:val="9"/>
            <w:shd w:fill="auto" w:val="clear"/>
            <w:vAlign w:val="center"/>
          </w:tcPr>
          <w:p w:rsidR="00000000" w:rsidDel="00000000" w:rsidP="00000000" w:rsidRDefault="00000000" w:rsidRPr="00000000" w14:paraId="000000B3">
            <w:pPr>
              <w:rPr>
                <w:sz w:val="16"/>
                <w:szCs w:val="16"/>
              </w:rPr>
            </w:pPr>
            <w:r w:rsidDel="00000000" w:rsidR="00000000" w:rsidRPr="00000000">
              <w:rPr>
                <w:color w:val="000000"/>
                <w:sz w:val="16"/>
                <w:szCs w:val="16"/>
                <w:rtl w:val="0"/>
              </w:rPr>
              <w:t xml:space="preserve">Lukić, T., Dunjić, J., Đerčan, B., Penjišević, I., Milosavljević, S., </w:t>
            </w:r>
            <w:r w:rsidDel="00000000" w:rsidR="00000000" w:rsidRPr="00000000">
              <w:rPr>
                <w:b w:val="1"/>
                <w:color w:val="000000"/>
                <w:sz w:val="16"/>
                <w:szCs w:val="16"/>
                <w:rtl w:val="0"/>
              </w:rPr>
              <w:t xml:space="preserve">Bubalo-Živković, M</w:t>
            </w:r>
            <w:r w:rsidDel="00000000" w:rsidR="00000000" w:rsidRPr="00000000">
              <w:rPr>
                <w:color w:val="000000"/>
                <w:sz w:val="16"/>
                <w:szCs w:val="16"/>
                <w:rtl w:val="0"/>
              </w:rPr>
              <w:t xml:space="preserve">., Solarević, M. (2018): Local Resilience to Natural Hazards in Serbia. Case Study: The West Morava River Valley. </w:t>
            </w:r>
            <w:r w:rsidDel="00000000" w:rsidR="00000000" w:rsidRPr="00000000">
              <w:rPr>
                <w:i w:val="1"/>
                <w:color w:val="000000"/>
                <w:sz w:val="16"/>
                <w:szCs w:val="16"/>
                <w:rtl w:val="0"/>
              </w:rPr>
              <w:t xml:space="preserve">Sustainability</w:t>
            </w:r>
            <w:r w:rsidDel="00000000" w:rsidR="00000000" w:rsidRPr="00000000">
              <w:rPr>
                <w:color w:val="000000"/>
                <w:sz w:val="16"/>
                <w:szCs w:val="16"/>
                <w:rtl w:val="0"/>
              </w:rPr>
              <w:t xml:space="preserve">, 10, 2866, doi: 10.3390/su10082866.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BC">
            <w:pPr>
              <w:rPr/>
            </w:pPr>
            <w:r w:rsidDel="00000000" w:rsidR="00000000" w:rsidRPr="00000000">
              <w:rPr>
                <w:rtl w:val="0"/>
              </w:rPr>
              <w:t xml:space="preserve">М23</w:t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BD">
            <w:pPr>
              <w:rPr/>
            </w:pPr>
            <w:r w:rsidDel="00000000" w:rsidR="00000000" w:rsidRPr="00000000">
              <w:rPr>
                <w:rtl w:val="0"/>
              </w:rPr>
              <w:t xml:space="preserve">5.</w:t>
            </w:r>
          </w:p>
        </w:tc>
        <w:tc>
          <w:tcPr>
            <w:gridSpan w:val="9"/>
            <w:shd w:fill="auto" w:val="clear"/>
            <w:vAlign w:val="center"/>
          </w:tcPr>
          <w:p w:rsidR="00000000" w:rsidDel="00000000" w:rsidP="00000000" w:rsidRDefault="00000000" w:rsidRPr="00000000" w14:paraId="000000BE">
            <w:pPr>
              <w:rPr>
                <w:sz w:val="16"/>
                <w:szCs w:val="16"/>
              </w:rPr>
            </w:pPr>
            <w:r w:rsidDel="00000000" w:rsidR="00000000" w:rsidRPr="00000000">
              <w:rPr>
                <w:b w:val="1"/>
                <w:color w:val="000000"/>
                <w:sz w:val="16"/>
                <w:szCs w:val="16"/>
                <w:rtl w:val="0"/>
              </w:rPr>
              <w:t xml:space="preserve">Bubalo-Živković, M</w:t>
            </w:r>
            <w:r w:rsidDel="00000000" w:rsidR="00000000" w:rsidRPr="00000000">
              <w:rPr>
                <w:color w:val="000000"/>
                <w:sz w:val="16"/>
                <w:szCs w:val="16"/>
                <w:rtl w:val="0"/>
              </w:rPr>
              <w:t xml:space="preserve">., Đerčan, B., 2018. Selected indicators of population development – Russian population in Vojvodina. In: Ethnic groups at the beginning of the 21</w:t>
            </w:r>
            <w:r w:rsidDel="00000000" w:rsidR="00000000" w:rsidRPr="00000000">
              <w:rPr>
                <w:color w:val="000000"/>
                <w:sz w:val="16"/>
                <w:szCs w:val="16"/>
                <w:vertAlign w:val="superscript"/>
                <w:rtl w:val="0"/>
              </w:rPr>
              <w:t xml:space="preserve">st</w:t>
            </w:r>
            <w:r w:rsidDel="00000000" w:rsidR="00000000" w:rsidRPr="00000000">
              <w:rPr>
                <w:color w:val="000000"/>
                <w:sz w:val="16"/>
                <w:szCs w:val="16"/>
                <w:rtl w:val="0"/>
              </w:rPr>
              <w:t xml:space="preserve"> century. Edited by: Tamara Lukić and Aleksandra Terzić. University of Novi Sad, Faculty of Sciences, Departmen of Geography, Tourism and Hotel Management, p 85-99, ISBN 978-86-7031-467-2.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C7">
            <w:pPr>
              <w:rPr/>
            </w:pPr>
            <w:r w:rsidDel="00000000" w:rsidR="00000000" w:rsidRPr="00000000">
              <w:rPr>
                <w:rtl w:val="0"/>
              </w:rPr>
              <w:t xml:space="preserve">М14</w:t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C8">
            <w:pPr>
              <w:rPr/>
            </w:pPr>
            <w:r w:rsidDel="00000000" w:rsidR="00000000" w:rsidRPr="00000000">
              <w:rPr>
                <w:rtl w:val="0"/>
              </w:rPr>
              <w:t xml:space="preserve">6.</w:t>
            </w:r>
          </w:p>
        </w:tc>
        <w:tc>
          <w:tcPr>
            <w:gridSpan w:val="9"/>
            <w:shd w:fill="auto" w:val="clear"/>
            <w:vAlign w:val="center"/>
          </w:tcPr>
          <w:p w:rsidR="00000000" w:rsidDel="00000000" w:rsidP="00000000" w:rsidRDefault="00000000" w:rsidRPr="00000000" w14:paraId="000000C9">
            <w:pPr>
              <w:rPr>
                <w:sz w:val="16"/>
                <w:szCs w:val="16"/>
              </w:rPr>
            </w:pPr>
            <w:r w:rsidDel="00000000" w:rsidR="00000000" w:rsidRPr="00000000">
              <w:rPr>
                <w:color w:val="000000"/>
                <w:sz w:val="16"/>
                <w:szCs w:val="16"/>
                <w:rtl w:val="0"/>
              </w:rPr>
              <w:t xml:space="preserve">Đerčan, B., </w:t>
            </w:r>
            <w:r w:rsidDel="00000000" w:rsidR="00000000" w:rsidRPr="00000000">
              <w:rPr>
                <w:b w:val="1"/>
                <w:color w:val="000000"/>
                <w:sz w:val="16"/>
                <w:szCs w:val="16"/>
                <w:rtl w:val="0"/>
              </w:rPr>
              <w:t xml:space="preserve">Bubalo-Živković, M</w:t>
            </w:r>
            <w:r w:rsidDel="00000000" w:rsidR="00000000" w:rsidRPr="00000000">
              <w:rPr>
                <w:color w:val="000000"/>
                <w:sz w:val="16"/>
                <w:szCs w:val="16"/>
                <w:rtl w:val="0"/>
              </w:rPr>
              <w:t xml:space="preserve">., Solarević, M., Šabić, D. (2017), Living on the border: social indicators of life quality in Srem border region (Vojvodina, Serbia). Geographica Pannonica, Vol., 21, Issue 1, 26-42 (March 2017), DOI: 10.18421/GP21.01-03, ISSN 0354-8724 (hard copy); ISSN 1820-7138 (online).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D2">
            <w:pPr>
              <w:rPr/>
            </w:pPr>
            <w:r w:rsidDel="00000000" w:rsidR="00000000" w:rsidRPr="00000000">
              <w:rPr>
                <w:rtl w:val="0"/>
              </w:rPr>
              <w:t xml:space="preserve">М24</w:t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D3">
            <w:pPr>
              <w:rPr/>
            </w:pPr>
            <w:r w:rsidDel="00000000" w:rsidR="00000000" w:rsidRPr="00000000">
              <w:rPr>
                <w:rtl w:val="0"/>
              </w:rPr>
              <w:t xml:space="preserve">7.</w:t>
            </w:r>
          </w:p>
        </w:tc>
        <w:tc>
          <w:tcPr>
            <w:gridSpan w:val="9"/>
            <w:shd w:fill="auto" w:val="clear"/>
            <w:vAlign w:val="center"/>
          </w:tcPr>
          <w:p w:rsidR="00000000" w:rsidDel="00000000" w:rsidP="00000000" w:rsidRDefault="00000000" w:rsidRPr="00000000" w14:paraId="000000D4">
            <w:pPr>
              <w:rPr>
                <w:sz w:val="16"/>
                <w:szCs w:val="16"/>
              </w:rPr>
            </w:pPr>
            <w:r w:rsidDel="00000000" w:rsidR="00000000" w:rsidRPr="00000000">
              <w:rPr>
                <w:color w:val="000000"/>
                <w:sz w:val="16"/>
                <w:szCs w:val="16"/>
                <w:rtl w:val="0"/>
              </w:rPr>
              <w:t xml:space="preserve">Ђерчан, Б., Лукић, Т., </w:t>
            </w:r>
            <w:r w:rsidDel="00000000" w:rsidR="00000000" w:rsidRPr="00000000">
              <w:rPr>
                <w:b w:val="1"/>
                <w:color w:val="000000"/>
                <w:sz w:val="16"/>
                <w:szCs w:val="16"/>
                <w:rtl w:val="0"/>
              </w:rPr>
              <w:t xml:space="preserve">Бубало-Живковић, М</w:t>
            </w:r>
            <w:r w:rsidDel="00000000" w:rsidR="00000000" w:rsidRPr="00000000">
              <w:rPr>
                <w:color w:val="000000"/>
                <w:sz w:val="16"/>
                <w:szCs w:val="16"/>
                <w:rtl w:val="0"/>
              </w:rPr>
              <w:t xml:space="preserve">. (2012): Регионално-демографски проблеми квалитета живота у пограничном подручју Срема: студија случаја општина Шид. ТЕМЕ, бр. 4, стр. 1681-1699. УДК 316.66+314(497.11 Срем)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DD">
            <w:pPr>
              <w:rPr/>
            </w:pPr>
            <w:r w:rsidDel="00000000" w:rsidR="00000000" w:rsidRPr="00000000">
              <w:rPr>
                <w:rtl w:val="0"/>
              </w:rPr>
              <w:t xml:space="preserve">М24</w:t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DE">
            <w:pPr>
              <w:rPr/>
            </w:pPr>
            <w:r w:rsidDel="00000000" w:rsidR="00000000" w:rsidRPr="00000000">
              <w:rPr>
                <w:rtl w:val="0"/>
              </w:rPr>
              <w:t xml:space="preserve">8.</w:t>
            </w:r>
          </w:p>
        </w:tc>
        <w:tc>
          <w:tcPr>
            <w:gridSpan w:val="9"/>
            <w:shd w:fill="auto" w:val="clear"/>
            <w:vAlign w:val="center"/>
          </w:tcPr>
          <w:p w:rsidR="00000000" w:rsidDel="00000000" w:rsidP="00000000" w:rsidRDefault="00000000" w:rsidRPr="00000000" w14:paraId="000000DF">
            <w:pPr>
              <w:rPr>
                <w:sz w:val="16"/>
                <w:szCs w:val="16"/>
              </w:rPr>
            </w:pPr>
            <w:r w:rsidDel="00000000" w:rsidR="00000000" w:rsidRPr="00000000">
              <w:rPr>
                <w:rFonts w:ascii="Noto Sans Symbols" w:cs="Noto Sans Symbols" w:eastAsia="Noto Sans Symbols" w:hAnsi="Noto Sans Symbols"/>
                <w:color w:val="000000"/>
                <w:sz w:val="16"/>
                <w:szCs w:val="16"/>
                <w:rtl w:val="0"/>
              </w:rPr>
              <w:t xml:space="preserve">Đerčan, B., Bubalo-Živković, M., Lukić, T., Solarević, M., (2014): Demographic characteristics and life satisfaction in settlements of Fruška Gora mountain region: Bеšenovo case study. Zbornik Matice srpske za društvene nauke, br. 148, str. 559-570. UDC 314.116(497.113 Bešenovo) DOI: 10.2298/ZMSDN1448559D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E8">
            <w:pPr>
              <w:rPr/>
            </w:pPr>
            <w:r w:rsidDel="00000000" w:rsidR="00000000" w:rsidRPr="00000000">
              <w:rPr>
                <w:rtl w:val="0"/>
              </w:rPr>
              <w:t xml:space="preserve">М24</w:t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E9">
            <w:pPr>
              <w:rPr/>
            </w:pPr>
            <w:r w:rsidDel="00000000" w:rsidR="00000000" w:rsidRPr="00000000">
              <w:rPr>
                <w:rtl w:val="0"/>
              </w:rPr>
              <w:t xml:space="preserve">9.</w:t>
            </w:r>
          </w:p>
        </w:tc>
        <w:tc>
          <w:tcPr>
            <w:gridSpan w:val="9"/>
            <w:shd w:fill="auto" w:val="clear"/>
            <w:vAlign w:val="center"/>
          </w:tcPr>
          <w:p w:rsidR="00000000" w:rsidDel="00000000" w:rsidP="00000000" w:rsidRDefault="00000000" w:rsidRPr="00000000" w14:paraId="000000EA">
            <w:pPr>
              <w:rPr>
                <w:sz w:val="16"/>
                <w:szCs w:val="16"/>
              </w:rPr>
            </w:pPr>
            <w:r w:rsidDel="00000000" w:rsidR="00000000" w:rsidRPr="00000000">
              <w:rPr>
                <w:color w:val="000000"/>
                <w:sz w:val="16"/>
                <w:szCs w:val="16"/>
                <w:rtl w:val="0"/>
              </w:rPr>
              <w:t xml:space="preserve">Ристановић, Б., </w:t>
            </w:r>
            <w:r w:rsidDel="00000000" w:rsidR="00000000" w:rsidRPr="00000000">
              <w:rPr>
                <w:b w:val="1"/>
                <w:color w:val="000000"/>
                <w:sz w:val="16"/>
                <w:szCs w:val="16"/>
                <w:rtl w:val="0"/>
              </w:rPr>
              <w:t xml:space="preserve">Бубало-Живковић, М.</w:t>
            </w:r>
            <w:r w:rsidDel="00000000" w:rsidR="00000000" w:rsidRPr="00000000">
              <w:rPr>
                <w:color w:val="000000"/>
                <w:sz w:val="16"/>
                <w:szCs w:val="16"/>
                <w:rtl w:val="0"/>
              </w:rPr>
              <w:t xml:space="preserve">, Танасић, Ј., Поповић, А. (2016): Општина Крупањ . монографија, Универзитет у Новом Саду, ПМФ, Департман за географију, туризам и хотелијерство, стр 1-362, ISBN 978-86-7031-405-4.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F3">
            <w:pPr>
              <w:rPr/>
            </w:pPr>
            <w:r w:rsidDel="00000000" w:rsidR="00000000" w:rsidRPr="00000000">
              <w:rPr>
                <w:rtl w:val="0"/>
              </w:rPr>
              <w:t xml:space="preserve">М42</w:t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F4">
            <w:pPr>
              <w:rPr/>
            </w:pPr>
            <w:r w:rsidDel="00000000" w:rsidR="00000000" w:rsidRPr="00000000">
              <w:rPr>
                <w:rtl w:val="0"/>
              </w:rPr>
              <w:t xml:space="preserve">10.</w:t>
            </w:r>
          </w:p>
        </w:tc>
        <w:tc>
          <w:tcPr>
            <w:gridSpan w:val="9"/>
            <w:shd w:fill="auto" w:val="clear"/>
            <w:vAlign w:val="center"/>
          </w:tcPr>
          <w:p w:rsidR="00000000" w:rsidDel="00000000" w:rsidP="00000000" w:rsidRDefault="00000000" w:rsidRPr="00000000" w14:paraId="000000F5">
            <w:pPr>
              <w:rPr>
                <w:sz w:val="16"/>
                <w:szCs w:val="16"/>
              </w:rPr>
            </w:pPr>
            <w:r w:rsidDel="00000000" w:rsidR="00000000" w:rsidRPr="00000000">
              <w:rPr>
                <w:b w:val="1"/>
                <w:color w:val="000000"/>
                <w:sz w:val="16"/>
                <w:szCs w:val="16"/>
                <w:rtl w:val="0"/>
              </w:rPr>
              <w:t xml:space="preserve">Бубало-Живковић, М.</w:t>
            </w:r>
            <w:r w:rsidDel="00000000" w:rsidR="00000000" w:rsidRPr="00000000">
              <w:rPr>
                <w:color w:val="000000"/>
                <w:sz w:val="16"/>
                <w:szCs w:val="16"/>
                <w:rtl w:val="0"/>
              </w:rPr>
              <w:t xml:space="preserve">, Лукић, Т. (2015): Млади у Србији почетком 21. века. Републички завод за статистику, Београд, стр. 1-277, ISBN 978-86-6161-146-9.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FE">
            <w:pPr>
              <w:rPr/>
            </w:pPr>
            <w:r w:rsidDel="00000000" w:rsidR="00000000" w:rsidRPr="00000000">
              <w:rPr>
                <w:rtl w:val="0"/>
              </w:rPr>
              <w:t xml:space="preserve">М42</w:t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gridSpan w:val="11"/>
            <w:vAlign w:val="center"/>
          </w:tcPr>
          <w:p w:rsidR="00000000" w:rsidDel="00000000" w:rsidP="00000000" w:rsidRDefault="00000000" w:rsidRPr="00000000" w14:paraId="000000FF">
            <w:pPr>
              <w:rPr/>
            </w:pPr>
            <w:r w:rsidDel="00000000" w:rsidR="00000000" w:rsidRPr="00000000">
              <w:rPr>
                <w:b w:val="1"/>
                <w:rtl w:val="0"/>
              </w:rPr>
              <w:t xml:space="preserve">Збирни подаци научне активност наставника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gridSpan w:val="7"/>
            <w:vAlign w:val="center"/>
          </w:tcPr>
          <w:p w:rsidR="00000000" w:rsidDel="00000000" w:rsidP="00000000" w:rsidRDefault="00000000" w:rsidRPr="00000000" w14:paraId="0000010A">
            <w:pPr>
              <w:rPr/>
            </w:pPr>
            <w:r w:rsidDel="00000000" w:rsidR="00000000" w:rsidRPr="00000000">
              <w:rPr>
                <w:rtl w:val="0"/>
              </w:rPr>
              <w:t xml:space="preserve">Укупан број цитата, без аутоцитата</w:t>
            </w:r>
          </w:p>
        </w:tc>
        <w:tc>
          <w:tcPr>
            <w:gridSpan w:val="4"/>
            <w:vAlign w:val="center"/>
          </w:tcPr>
          <w:p w:rsidR="00000000" w:rsidDel="00000000" w:rsidP="00000000" w:rsidRDefault="00000000" w:rsidRPr="00000000" w14:paraId="00000111">
            <w:pPr>
              <w:rPr/>
            </w:pPr>
            <w:r w:rsidDel="00000000" w:rsidR="00000000" w:rsidRPr="00000000">
              <w:rPr>
                <w:rtl w:val="0"/>
              </w:rPr>
              <w:t xml:space="preserve">127</w:t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gridSpan w:val="7"/>
            <w:vAlign w:val="center"/>
          </w:tcPr>
          <w:p w:rsidR="00000000" w:rsidDel="00000000" w:rsidP="00000000" w:rsidRDefault="00000000" w:rsidRPr="00000000" w14:paraId="00000115">
            <w:pPr>
              <w:rPr/>
            </w:pPr>
            <w:r w:rsidDel="00000000" w:rsidR="00000000" w:rsidRPr="00000000">
              <w:rPr>
                <w:rtl w:val="0"/>
              </w:rPr>
              <w:t xml:space="preserve">Укупан број радова са SCI (или SSCI) листе</w:t>
            </w:r>
          </w:p>
        </w:tc>
        <w:tc>
          <w:tcPr>
            <w:gridSpan w:val="4"/>
            <w:vAlign w:val="center"/>
          </w:tcPr>
          <w:p w:rsidR="00000000" w:rsidDel="00000000" w:rsidP="00000000" w:rsidRDefault="00000000" w:rsidRPr="00000000" w14:paraId="0000011C">
            <w:pPr>
              <w:rPr/>
            </w:pPr>
            <w:r w:rsidDel="00000000" w:rsidR="00000000" w:rsidRPr="00000000">
              <w:rPr>
                <w:rtl w:val="0"/>
              </w:rPr>
              <w:t xml:space="preserve">6</w:t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gridSpan w:val="7"/>
            <w:vAlign w:val="center"/>
          </w:tcPr>
          <w:p w:rsidR="00000000" w:rsidDel="00000000" w:rsidP="00000000" w:rsidRDefault="00000000" w:rsidRPr="00000000" w14:paraId="00000120">
            <w:pPr>
              <w:rPr/>
            </w:pPr>
            <w:r w:rsidDel="00000000" w:rsidR="00000000" w:rsidRPr="00000000">
              <w:rPr>
                <w:rtl w:val="0"/>
              </w:rPr>
              <w:t xml:space="preserve">Тренутно учешће на пројектима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27">
            <w:pPr>
              <w:rPr/>
            </w:pPr>
            <w:r w:rsidDel="00000000" w:rsidR="00000000" w:rsidRPr="00000000">
              <w:rPr>
                <w:rtl w:val="0"/>
              </w:rPr>
              <w:t xml:space="preserve">Домаћи 2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128">
            <w:pPr>
              <w:rPr/>
            </w:pPr>
            <w:r w:rsidDel="00000000" w:rsidR="00000000" w:rsidRPr="00000000">
              <w:rPr>
                <w:rtl w:val="0"/>
              </w:rPr>
              <w:t xml:space="preserve">Међународни -</w:t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gridSpan w:val="7"/>
            <w:vAlign w:val="center"/>
          </w:tcPr>
          <w:p w:rsidR="00000000" w:rsidDel="00000000" w:rsidP="00000000" w:rsidRDefault="00000000" w:rsidRPr="00000000" w14:paraId="0000012B">
            <w:pPr>
              <w:rPr/>
            </w:pPr>
            <w:r w:rsidDel="00000000" w:rsidR="00000000" w:rsidRPr="00000000">
              <w:rPr>
                <w:rtl w:val="0"/>
              </w:rPr>
              <w:t xml:space="preserve">Усавршавања </w:t>
            </w:r>
          </w:p>
        </w:tc>
        <w:tc>
          <w:tcPr>
            <w:gridSpan w:val="4"/>
            <w:vAlign w:val="center"/>
          </w:tcPr>
          <w:p w:rsidR="00000000" w:rsidDel="00000000" w:rsidP="00000000" w:rsidRDefault="00000000" w:rsidRPr="00000000" w14:paraId="00000132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gridSpan w:val="11"/>
            <w:vAlign w:val="center"/>
          </w:tcPr>
          <w:p w:rsidR="00000000" w:rsidDel="00000000" w:rsidP="00000000" w:rsidRDefault="00000000" w:rsidRPr="00000000" w14:paraId="00000136">
            <w:pPr>
              <w:rPr/>
            </w:pPr>
            <w:r w:rsidDel="00000000" w:rsidR="00000000" w:rsidRPr="00000000">
              <w:rPr>
                <w:rtl w:val="0"/>
              </w:rPr>
              <w:t xml:space="preserve">Други подаци које сматрате релевантним</w:t>
            </w:r>
          </w:p>
          <w:p w:rsidR="00000000" w:rsidDel="00000000" w:rsidP="00000000" w:rsidRDefault="00000000" w:rsidRPr="00000000" w14:paraId="00000137">
            <w:pPr>
              <w:rPr/>
            </w:pPr>
            <w:r w:rsidDel="00000000" w:rsidR="00000000" w:rsidRPr="00000000">
              <w:rPr>
                <w:rtl w:val="0"/>
              </w:rPr>
              <w:t xml:space="preserve">Студијски боравак на S</w:t>
            </w:r>
            <w:r w:rsidDel="00000000" w:rsidR="00000000" w:rsidRPr="00000000">
              <w:rPr>
                <w:color w:val="000000"/>
                <w:rtl w:val="0"/>
              </w:rPr>
              <w:t xml:space="preserve">t. Cyril and St. Methodius“ University of Veliko Trnovo, Bulgaria, oктобар 2017.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42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Arial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sr-Latn-CS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hyperlink" Target="http://kobson.nb.rs/nauka_u_srbiji.132.html?autor=Jovanovic%20Gordana" TargetMode="External"/><Relationship Id="rId9" Type="http://schemas.openxmlformats.org/officeDocument/2006/relationships/hyperlink" Target="http://kobson.nb.rs/nauka_u_srbiji.132.html?autor=Djercan%20Bojan" TargetMode="External"/><Relationship Id="rId5" Type="http://schemas.openxmlformats.org/officeDocument/2006/relationships/styles" Target="styles.xml"/><Relationship Id="rId6" Type="http://schemas.openxmlformats.org/officeDocument/2006/relationships/hyperlink" Target="http://kobson.nb.rs/nauka_u_srbiji.132.html?autor=Lukic%20Tamara" TargetMode="External"/><Relationship Id="rId7" Type="http://schemas.openxmlformats.org/officeDocument/2006/relationships/hyperlink" Target="http://kobson.nb.rs/nauka_u_srbiji.132.html?autor=Bubalo-Zivkovic%20Milka" TargetMode="External"/><Relationship Id="rId8" Type="http://schemas.openxmlformats.org/officeDocument/2006/relationships/hyperlink" Target="http://kobson.nb.rs/nauka_u_srbiji.132.html?autor=Bubalo-Zivkovic%20Milka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