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1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71"/>
        <w:gridCol w:w="1512"/>
        <w:gridCol w:w="637"/>
        <w:gridCol w:w="1126"/>
        <w:gridCol w:w="1753"/>
        <w:gridCol w:w="305"/>
        <w:gridCol w:w="860"/>
        <w:gridCol w:w="1533"/>
        <w:gridCol w:w="722"/>
        <w:tblGridChange w:id="0">
          <w:tblGrid>
            <w:gridCol w:w="571"/>
            <w:gridCol w:w="1512"/>
            <w:gridCol w:w="637"/>
            <w:gridCol w:w="1126"/>
            <w:gridCol w:w="1753"/>
            <w:gridCol w:w="305"/>
            <w:gridCol w:w="860"/>
            <w:gridCol w:w="1533"/>
            <w:gridCol w:w="722"/>
          </w:tblGrid>
        </w:tblGridChange>
      </w:tblGrid>
      <w:tr>
        <w:trPr>
          <w:cantSplit w:val="0"/>
          <w:trHeight w:val="320" w:hRule="atLeast"/>
          <w:tblHeader w:val="0"/>
        </w:trPr>
        <w:tc>
          <w:tcPr>
            <w:gridSpan w:val="4"/>
            <w:vAlign w:val="center"/>
          </w:tcPr>
          <w:p w:rsidR="00000000" w:rsidDel="00000000" w:rsidP="00000000" w:rsidRDefault="00000000" w:rsidRPr="00000000" w14:paraId="00000002">
            <w:pPr>
              <w:rPr/>
            </w:pPr>
            <w:bookmarkStart w:colFirst="0" w:colLast="0" w:name="_gjdgxs" w:id="0"/>
            <w:bookmarkEnd w:id="0"/>
            <w:r w:rsidDel="00000000" w:rsidR="00000000" w:rsidRPr="00000000">
              <w:rPr>
                <w:b w:val="1"/>
                <w:rtl w:val="0"/>
              </w:rPr>
              <w:t xml:space="preserve">Име и презиме</w:t>
            </w:r>
            <w:r w:rsidDel="00000000" w:rsidR="00000000" w:rsidRPr="00000000">
              <w:rPr>
                <w:rtl w:val="0"/>
              </w:rPr>
            </w:r>
          </w:p>
        </w:tc>
        <w:tc>
          <w:tcPr>
            <w:gridSpan w:val="5"/>
            <w:vAlign w:val="center"/>
          </w:tcPr>
          <w:p w:rsidR="00000000" w:rsidDel="00000000" w:rsidP="00000000" w:rsidRDefault="00000000" w:rsidRPr="00000000" w14:paraId="00000006">
            <w:pPr>
              <w:rPr>
                <w:b w:val="1"/>
              </w:rPr>
            </w:pPr>
            <w:r w:rsidDel="00000000" w:rsidR="00000000" w:rsidRPr="00000000">
              <w:rPr>
                <w:b w:val="1"/>
                <w:rtl w:val="0"/>
              </w:rPr>
              <w:t xml:space="preserve">Владимир Стојановић</w:t>
            </w:r>
          </w:p>
        </w:tc>
      </w:tr>
      <w:tr>
        <w:trPr>
          <w:cantSplit w:val="0"/>
          <w:trHeight w:val="320" w:hRule="atLeast"/>
          <w:tblHeader w:val="0"/>
        </w:trPr>
        <w:tc>
          <w:tcPr>
            <w:gridSpan w:val="4"/>
            <w:vAlign w:val="center"/>
          </w:tcPr>
          <w:p w:rsidR="00000000" w:rsidDel="00000000" w:rsidP="00000000" w:rsidRDefault="00000000" w:rsidRPr="00000000" w14:paraId="0000000B">
            <w:pPr>
              <w:rPr/>
            </w:pPr>
            <w:r w:rsidDel="00000000" w:rsidR="00000000" w:rsidRPr="00000000">
              <w:rPr>
                <w:b w:val="1"/>
                <w:rtl w:val="0"/>
              </w:rPr>
              <w:t xml:space="preserve">Звање</w:t>
            </w:r>
            <w:r w:rsidDel="00000000" w:rsidR="00000000" w:rsidRPr="00000000">
              <w:rPr>
                <w:rtl w:val="0"/>
              </w:rPr>
            </w:r>
          </w:p>
        </w:tc>
        <w:tc>
          <w:tcPr>
            <w:gridSpan w:val="5"/>
            <w:vAlign w:val="center"/>
          </w:tcPr>
          <w:p w:rsidR="00000000" w:rsidDel="00000000" w:rsidP="00000000" w:rsidRDefault="00000000" w:rsidRPr="00000000" w14:paraId="0000000F">
            <w:pPr>
              <w:rPr>
                <w:b w:val="1"/>
              </w:rPr>
            </w:pPr>
            <w:r w:rsidDel="00000000" w:rsidR="00000000" w:rsidRPr="00000000">
              <w:rPr>
                <w:b w:val="1"/>
                <w:rtl w:val="0"/>
              </w:rPr>
              <w:t xml:space="preserve">Редовни професор</w:t>
            </w:r>
          </w:p>
        </w:tc>
      </w:tr>
      <w:tr>
        <w:trPr>
          <w:cantSplit w:val="0"/>
          <w:trHeight w:val="320" w:hRule="atLeast"/>
          <w:tblHeader w:val="0"/>
        </w:trPr>
        <w:tc>
          <w:tcPr>
            <w:gridSpan w:val="4"/>
            <w:vAlign w:val="center"/>
          </w:tcPr>
          <w:p w:rsidR="00000000" w:rsidDel="00000000" w:rsidP="00000000" w:rsidRDefault="00000000" w:rsidRPr="00000000" w14:paraId="00000014">
            <w:pPr>
              <w:rPr/>
            </w:pPr>
            <w:r w:rsidDel="00000000" w:rsidR="00000000" w:rsidRPr="00000000">
              <w:rPr>
                <w:b w:val="1"/>
                <w:rtl w:val="0"/>
              </w:rPr>
              <w:t xml:space="preserve">Ужа научна област</w:t>
            </w:r>
            <w:r w:rsidDel="00000000" w:rsidR="00000000" w:rsidRPr="00000000">
              <w:rPr>
                <w:rtl w:val="0"/>
              </w:rPr>
            </w:r>
          </w:p>
        </w:tc>
        <w:tc>
          <w:tcPr>
            <w:gridSpan w:val="5"/>
            <w:vAlign w:val="center"/>
          </w:tcPr>
          <w:p w:rsidR="00000000" w:rsidDel="00000000" w:rsidP="00000000" w:rsidRDefault="00000000" w:rsidRPr="00000000" w14:paraId="00000018">
            <w:pPr>
              <w:rPr>
                <w:b w:val="1"/>
              </w:rPr>
            </w:pPr>
            <w:r w:rsidDel="00000000" w:rsidR="00000000" w:rsidRPr="00000000">
              <w:rPr>
                <w:b w:val="1"/>
                <w:rtl w:val="0"/>
              </w:rPr>
              <w:t xml:space="preserve">Друштвена географија</w:t>
            </w:r>
          </w:p>
        </w:tc>
      </w:tr>
      <w:tr>
        <w:trPr>
          <w:cantSplit w:val="0"/>
          <w:trHeight w:val="320" w:hRule="atLeast"/>
          <w:tblHeader w:val="0"/>
        </w:trPr>
        <w:tc>
          <w:tcPr>
            <w:gridSpan w:val="3"/>
            <w:vAlign w:val="center"/>
          </w:tcPr>
          <w:p w:rsidR="00000000" w:rsidDel="00000000" w:rsidP="00000000" w:rsidRDefault="00000000" w:rsidRPr="00000000" w14:paraId="0000001D">
            <w:pPr>
              <w:rPr/>
            </w:pPr>
            <w:r w:rsidDel="00000000" w:rsidR="00000000" w:rsidRPr="00000000">
              <w:rPr>
                <w:b w:val="1"/>
                <w:rtl w:val="0"/>
              </w:rPr>
              <w:t xml:space="preserve">Академска каријера</w:t>
            </w:r>
            <w:r w:rsidDel="00000000" w:rsidR="00000000" w:rsidRPr="00000000">
              <w:rPr>
                <w:rtl w:val="0"/>
              </w:rPr>
            </w:r>
          </w:p>
        </w:tc>
        <w:tc>
          <w:tcPr>
            <w:vAlign w:val="center"/>
          </w:tcPr>
          <w:p w:rsidR="00000000" w:rsidDel="00000000" w:rsidP="00000000" w:rsidRDefault="00000000" w:rsidRPr="00000000" w14:paraId="00000020">
            <w:pPr>
              <w:rPr/>
            </w:pPr>
            <w:r w:rsidDel="00000000" w:rsidR="00000000" w:rsidRPr="00000000">
              <w:rPr>
                <w:rtl w:val="0"/>
              </w:rPr>
              <w:t xml:space="preserve">Година </w:t>
            </w:r>
          </w:p>
        </w:tc>
        <w:tc>
          <w:tcPr>
            <w:vAlign w:val="center"/>
          </w:tcPr>
          <w:p w:rsidR="00000000" w:rsidDel="00000000" w:rsidP="00000000" w:rsidRDefault="00000000" w:rsidRPr="00000000" w14:paraId="00000021">
            <w:pPr>
              <w:rPr/>
            </w:pPr>
            <w:r w:rsidDel="00000000" w:rsidR="00000000" w:rsidRPr="00000000">
              <w:rPr>
                <w:rtl w:val="0"/>
              </w:rPr>
              <w:t xml:space="preserve">Институција </w:t>
            </w:r>
          </w:p>
        </w:tc>
        <w:tc>
          <w:tcPr>
            <w:gridSpan w:val="2"/>
            <w:shd w:fill="auto" w:val="clear"/>
            <w:vAlign w:val="center"/>
          </w:tcPr>
          <w:p w:rsidR="00000000" w:rsidDel="00000000" w:rsidP="00000000" w:rsidRDefault="00000000" w:rsidRPr="00000000" w14:paraId="00000022">
            <w:pPr>
              <w:rPr/>
            </w:pPr>
            <w:r w:rsidDel="00000000" w:rsidR="00000000" w:rsidRPr="00000000">
              <w:rPr>
                <w:rtl w:val="0"/>
              </w:rPr>
              <w:t xml:space="preserve">Област </w:t>
            </w:r>
          </w:p>
        </w:tc>
        <w:tc>
          <w:tcPr>
            <w:gridSpan w:val="2"/>
            <w:shd w:fill="auto" w:val="clear"/>
            <w:vAlign w:val="center"/>
          </w:tcPr>
          <w:p w:rsidR="00000000" w:rsidDel="00000000" w:rsidP="00000000" w:rsidRDefault="00000000" w:rsidRPr="00000000" w14:paraId="00000024">
            <w:pPr>
              <w:rPr/>
            </w:pPr>
            <w:r w:rsidDel="00000000" w:rsidR="00000000" w:rsidRPr="00000000">
              <w:rPr>
                <w:rtl w:val="0"/>
              </w:rPr>
              <w:t xml:space="preserve">Ужа научна област</w:t>
            </w:r>
          </w:p>
        </w:tc>
      </w:tr>
      <w:tr>
        <w:trPr>
          <w:cantSplit w:val="0"/>
          <w:trHeight w:val="320" w:hRule="atLeast"/>
          <w:tblHeader w:val="0"/>
        </w:trPr>
        <w:tc>
          <w:tcPr>
            <w:gridSpan w:val="3"/>
            <w:vAlign w:val="center"/>
          </w:tcPr>
          <w:p w:rsidR="00000000" w:rsidDel="00000000" w:rsidP="00000000" w:rsidRDefault="00000000" w:rsidRPr="00000000" w14:paraId="00000026">
            <w:pPr>
              <w:rPr/>
            </w:pPr>
            <w:r w:rsidDel="00000000" w:rsidR="00000000" w:rsidRPr="00000000">
              <w:rPr>
                <w:rtl w:val="0"/>
              </w:rPr>
              <w:t xml:space="preserve">Избор у звање</w:t>
            </w:r>
          </w:p>
        </w:tc>
        <w:tc>
          <w:tcPr>
            <w:vAlign w:val="center"/>
          </w:tcPr>
          <w:p w:rsidR="00000000" w:rsidDel="00000000" w:rsidP="00000000" w:rsidRDefault="00000000" w:rsidRPr="00000000" w14:paraId="00000029">
            <w:pPr>
              <w:rPr/>
            </w:pPr>
            <w:r w:rsidDel="00000000" w:rsidR="00000000" w:rsidRPr="00000000">
              <w:rPr>
                <w:rtl w:val="0"/>
              </w:rPr>
              <w:t xml:space="preserve">2014.</w:t>
            </w:r>
          </w:p>
        </w:tc>
        <w:tc>
          <w:tcPr>
            <w:vAlign w:val="center"/>
          </w:tcPr>
          <w:p w:rsidR="00000000" w:rsidDel="00000000" w:rsidP="00000000" w:rsidRDefault="00000000" w:rsidRPr="00000000" w14:paraId="0000002A">
            <w:pPr>
              <w:rPr/>
            </w:pPr>
            <w:r w:rsidDel="00000000" w:rsidR="00000000" w:rsidRPr="00000000">
              <w:rPr>
                <w:rtl w:val="0"/>
              </w:rPr>
              <w:t xml:space="preserve">ПМФ, Нови Сад</w:t>
            </w:r>
          </w:p>
        </w:tc>
        <w:tc>
          <w:tcPr>
            <w:gridSpan w:val="2"/>
            <w:shd w:fill="auto" w:val="clear"/>
            <w:vAlign w:val="center"/>
          </w:tcPr>
          <w:p w:rsidR="00000000" w:rsidDel="00000000" w:rsidP="00000000" w:rsidRDefault="00000000" w:rsidRPr="00000000" w14:paraId="0000002B">
            <w:pPr>
              <w:rPr/>
            </w:pPr>
            <w:r w:rsidDel="00000000" w:rsidR="00000000" w:rsidRPr="00000000">
              <w:rPr>
                <w:rtl w:val="0"/>
              </w:rPr>
              <w:t xml:space="preserve">Геонауке</w:t>
            </w:r>
          </w:p>
        </w:tc>
        <w:tc>
          <w:tcPr>
            <w:gridSpan w:val="2"/>
            <w:shd w:fill="auto" w:val="clear"/>
            <w:vAlign w:val="center"/>
          </w:tcPr>
          <w:p w:rsidR="00000000" w:rsidDel="00000000" w:rsidP="00000000" w:rsidRDefault="00000000" w:rsidRPr="00000000" w14:paraId="0000002D">
            <w:pPr>
              <w:rPr/>
            </w:pPr>
            <w:r w:rsidDel="00000000" w:rsidR="00000000" w:rsidRPr="00000000">
              <w:rPr>
                <w:rtl w:val="0"/>
              </w:rPr>
              <w:t xml:space="preserve">Друштвена географија</w:t>
            </w:r>
          </w:p>
        </w:tc>
      </w:tr>
      <w:tr>
        <w:trPr>
          <w:cantSplit w:val="0"/>
          <w:trHeight w:val="320" w:hRule="atLeast"/>
          <w:tblHeader w:val="0"/>
        </w:trPr>
        <w:tc>
          <w:tcPr>
            <w:gridSpan w:val="3"/>
            <w:vAlign w:val="center"/>
          </w:tcPr>
          <w:p w:rsidR="00000000" w:rsidDel="00000000" w:rsidP="00000000" w:rsidRDefault="00000000" w:rsidRPr="00000000" w14:paraId="0000002F">
            <w:pPr>
              <w:rPr/>
            </w:pPr>
            <w:r w:rsidDel="00000000" w:rsidR="00000000" w:rsidRPr="00000000">
              <w:rPr>
                <w:rtl w:val="0"/>
              </w:rPr>
              <w:t xml:space="preserve">Докторат</w:t>
            </w:r>
          </w:p>
        </w:tc>
        <w:tc>
          <w:tcPr>
            <w:vAlign w:val="center"/>
          </w:tcPr>
          <w:p w:rsidR="00000000" w:rsidDel="00000000" w:rsidP="00000000" w:rsidRDefault="00000000" w:rsidRPr="00000000" w14:paraId="00000032">
            <w:pPr>
              <w:rPr/>
            </w:pPr>
            <w:r w:rsidDel="00000000" w:rsidR="00000000" w:rsidRPr="00000000">
              <w:rPr>
                <w:rtl w:val="0"/>
              </w:rPr>
              <w:t xml:space="preserve">2004.</w:t>
            </w:r>
          </w:p>
        </w:tc>
        <w:tc>
          <w:tcPr>
            <w:vAlign w:val="center"/>
          </w:tcPr>
          <w:p w:rsidR="00000000" w:rsidDel="00000000" w:rsidP="00000000" w:rsidRDefault="00000000" w:rsidRPr="00000000" w14:paraId="00000033">
            <w:pPr>
              <w:rPr/>
            </w:pPr>
            <w:r w:rsidDel="00000000" w:rsidR="00000000" w:rsidRPr="00000000">
              <w:rPr>
                <w:rtl w:val="0"/>
              </w:rPr>
              <w:t xml:space="preserve">ПМФ, Нови Сад</w:t>
            </w:r>
          </w:p>
        </w:tc>
        <w:tc>
          <w:tcPr>
            <w:gridSpan w:val="2"/>
            <w:shd w:fill="auto" w:val="clear"/>
            <w:vAlign w:val="center"/>
          </w:tcPr>
          <w:p w:rsidR="00000000" w:rsidDel="00000000" w:rsidP="00000000" w:rsidRDefault="00000000" w:rsidRPr="00000000" w14:paraId="00000034">
            <w:pPr>
              <w:rPr/>
            </w:pPr>
            <w:r w:rsidDel="00000000" w:rsidR="00000000" w:rsidRPr="00000000">
              <w:rPr>
                <w:rtl w:val="0"/>
              </w:rPr>
              <w:t xml:space="preserve">Геонауке</w:t>
            </w:r>
          </w:p>
        </w:tc>
        <w:tc>
          <w:tcPr>
            <w:gridSpan w:val="2"/>
            <w:shd w:fill="auto" w:val="clear"/>
            <w:vAlign w:val="center"/>
          </w:tcPr>
          <w:p w:rsidR="00000000" w:rsidDel="00000000" w:rsidP="00000000" w:rsidRDefault="00000000" w:rsidRPr="00000000" w14:paraId="00000036">
            <w:pPr>
              <w:rPr/>
            </w:pPr>
            <w:r w:rsidDel="00000000" w:rsidR="00000000" w:rsidRPr="00000000">
              <w:rPr>
                <w:rtl w:val="0"/>
              </w:rPr>
              <w:t xml:space="preserve">Друштвена географија</w:t>
            </w:r>
          </w:p>
        </w:tc>
      </w:tr>
      <w:tr>
        <w:trPr>
          <w:cantSplit w:val="0"/>
          <w:trHeight w:val="320" w:hRule="atLeast"/>
          <w:tblHeader w:val="0"/>
        </w:trPr>
        <w:tc>
          <w:tcPr>
            <w:gridSpan w:val="3"/>
            <w:vAlign w:val="center"/>
          </w:tcPr>
          <w:p w:rsidR="00000000" w:rsidDel="00000000" w:rsidP="00000000" w:rsidRDefault="00000000" w:rsidRPr="00000000" w14:paraId="00000038">
            <w:pPr>
              <w:rPr/>
            </w:pPr>
            <w:r w:rsidDel="00000000" w:rsidR="00000000" w:rsidRPr="00000000">
              <w:rPr>
                <w:rtl w:val="0"/>
              </w:rPr>
              <w:t xml:space="preserve">Магистратура</w:t>
            </w:r>
          </w:p>
        </w:tc>
        <w:tc>
          <w:tcPr>
            <w:vAlign w:val="center"/>
          </w:tcPr>
          <w:p w:rsidR="00000000" w:rsidDel="00000000" w:rsidP="00000000" w:rsidRDefault="00000000" w:rsidRPr="00000000" w14:paraId="0000003B">
            <w:pPr>
              <w:rPr/>
            </w:pPr>
            <w:r w:rsidDel="00000000" w:rsidR="00000000" w:rsidRPr="00000000">
              <w:rPr>
                <w:rtl w:val="0"/>
              </w:rPr>
              <w:t xml:space="preserve">2001.</w:t>
            </w:r>
          </w:p>
        </w:tc>
        <w:tc>
          <w:tcPr>
            <w:vAlign w:val="center"/>
          </w:tcPr>
          <w:p w:rsidR="00000000" w:rsidDel="00000000" w:rsidP="00000000" w:rsidRDefault="00000000" w:rsidRPr="00000000" w14:paraId="0000003C">
            <w:pPr>
              <w:rPr/>
            </w:pPr>
            <w:r w:rsidDel="00000000" w:rsidR="00000000" w:rsidRPr="00000000">
              <w:rPr>
                <w:rtl w:val="0"/>
              </w:rPr>
              <w:t xml:space="preserve">ПМФ, Нови Сад</w:t>
            </w:r>
          </w:p>
        </w:tc>
        <w:tc>
          <w:tcPr>
            <w:gridSpan w:val="2"/>
            <w:shd w:fill="auto" w:val="clear"/>
            <w:vAlign w:val="center"/>
          </w:tcPr>
          <w:p w:rsidR="00000000" w:rsidDel="00000000" w:rsidP="00000000" w:rsidRDefault="00000000" w:rsidRPr="00000000" w14:paraId="0000003D">
            <w:pPr>
              <w:rPr/>
            </w:pPr>
            <w:r w:rsidDel="00000000" w:rsidR="00000000" w:rsidRPr="00000000">
              <w:rPr>
                <w:rtl w:val="0"/>
              </w:rPr>
              <w:t xml:space="preserve">Геонауке</w:t>
            </w:r>
          </w:p>
        </w:tc>
        <w:tc>
          <w:tcPr>
            <w:gridSpan w:val="2"/>
            <w:shd w:fill="auto" w:val="clear"/>
            <w:vAlign w:val="center"/>
          </w:tcPr>
          <w:p w:rsidR="00000000" w:rsidDel="00000000" w:rsidP="00000000" w:rsidRDefault="00000000" w:rsidRPr="00000000" w14:paraId="0000003F">
            <w:pPr>
              <w:rPr/>
            </w:pPr>
            <w:r w:rsidDel="00000000" w:rsidR="00000000" w:rsidRPr="00000000">
              <w:rPr>
                <w:rtl w:val="0"/>
              </w:rPr>
              <w:t xml:space="preserve">Друштвена географија</w:t>
            </w:r>
          </w:p>
        </w:tc>
      </w:tr>
      <w:tr>
        <w:trPr>
          <w:cantSplit w:val="0"/>
          <w:trHeight w:val="320" w:hRule="atLeast"/>
          <w:tblHeader w:val="0"/>
        </w:trPr>
        <w:tc>
          <w:tcPr>
            <w:gridSpan w:val="3"/>
            <w:vAlign w:val="center"/>
          </w:tcPr>
          <w:p w:rsidR="00000000" w:rsidDel="00000000" w:rsidP="00000000" w:rsidRDefault="00000000" w:rsidRPr="00000000" w14:paraId="00000041">
            <w:pPr>
              <w:rPr/>
            </w:pPr>
            <w:r w:rsidDel="00000000" w:rsidR="00000000" w:rsidRPr="00000000">
              <w:rPr>
                <w:rtl w:val="0"/>
              </w:rPr>
              <w:t xml:space="preserve">Диплома</w:t>
            </w:r>
          </w:p>
        </w:tc>
        <w:tc>
          <w:tcPr>
            <w:vAlign w:val="center"/>
          </w:tcPr>
          <w:p w:rsidR="00000000" w:rsidDel="00000000" w:rsidP="00000000" w:rsidRDefault="00000000" w:rsidRPr="00000000" w14:paraId="00000044">
            <w:pPr>
              <w:rPr/>
            </w:pPr>
            <w:r w:rsidDel="00000000" w:rsidR="00000000" w:rsidRPr="00000000">
              <w:rPr>
                <w:rtl w:val="0"/>
              </w:rPr>
              <w:t xml:space="preserve">1998.</w:t>
            </w:r>
          </w:p>
        </w:tc>
        <w:tc>
          <w:tcPr>
            <w:vAlign w:val="center"/>
          </w:tcPr>
          <w:p w:rsidR="00000000" w:rsidDel="00000000" w:rsidP="00000000" w:rsidRDefault="00000000" w:rsidRPr="00000000" w14:paraId="00000045">
            <w:pPr>
              <w:rPr/>
            </w:pPr>
            <w:r w:rsidDel="00000000" w:rsidR="00000000" w:rsidRPr="00000000">
              <w:rPr>
                <w:rtl w:val="0"/>
              </w:rPr>
              <w:t xml:space="preserve">ПМФ, Нови Сад</w:t>
            </w:r>
          </w:p>
        </w:tc>
        <w:tc>
          <w:tcPr>
            <w:gridSpan w:val="2"/>
            <w:shd w:fill="auto" w:val="clear"/>
            <w:vAlign w:val="center"/>
          </w:tcPr>
          <w:p w:rsidR="00000000" w:rsidDel="00000000" w:rsidP="00000000" w:rsidRDefault="00000000" w:rsidRPr="00000000" w14:paraId="00000046">
            <w:pPr>
              <w:rPr/>
            </w:pPr>
            <w:r w:rsidDel="00000000" w:rsidR="00000000" w:rsidRPr="00000000">
              <w:rPr>
                <w:rtl w:val="0"/>
              </w:rPr>
              <w:t xml:space="preserve">Геонауке</w:t>
            </w:r>
          </w:p>
        </w:tc>
        <w:tc>
          <w:tcPr>
            <w:gridSpan w:val="2"/>
            <w:shd w:fill="auto" w:val="clear"/>
            <w:vAlign w:val="center"/>
          </w:tcPr>
          <w:p w:rsidR="00000000" w:rsidDel="00000000" w:rsidP="00000000" w:rsidRDefault="00000000" w:rsidRPr="00000000" w14:paraId="00000048">
            <w:pPr>
              <w:rPr/>
            </w:pPr>
            <w:r w:rsidDel="00000000" w:rsidR="00000000" w:rsidRPr="00000000">
              <w:rPr>
                <w:rtl w:val="0"/>
              </w:rPr>
              <w:t xml:space="preserve">Друштвена географија</w:t>
            </w:r>
          </w:p>
        </w:tc>
      </w:tr>
      <w:tr>
        <w:trPr>
          <w:cantSplit w:val="0"/>
          <w:trHeight w:val="320" w:hRule="atLeast"/>
          <w:tblHeader w:val="0"/>
        </w:trPr>
        <w:tc>
          <w:tcPr>
            <w:gridSpan w:val="9"/>
            <w:vAlign w:val="center"/>
          </w:tcPr>
          <w:p w:rsidR="00000000" w:rsidDel="00000000" w:rsidP="00000000" w:rsidRDefault="00000000" w:rsidRPr="00000000" w14:paraId="0000004A">
            <w:pPr>
              <w:rPr>
                <w:b w:val="1"/>
              </w:rPr>
            </w:pPr>
            <w:r w:rsidDel="00000000" w:rsidR="00000000" w:rsidRPr="00000000">
              <w:rPr>
                <w:b w:val="1"/>
                <w:rtl w:val="0"/>
              </w:rPr>
              <w:t xml:space="preserve">Списак предмета које наставник држи на докторским студијама</w:t>
            </w:r>
          </w:p>
        </w:tc>
      </w:tr>
      <w:tr>
        <w:trPr>
          <w:cantSplit w:val="0"/>
          <w:trHeight w:val="320" w:hRule="atLeast"/>
          <w:tblHeader w:val="0"/>
        </w:trPr>
        <w:tc>
          <w:tcPr>
            <w:shd w:fill="auto" w:val="clear"/>
            <w:vAlign w:val="center"/>
          </w:tcPr>
          <w:p w:rsidR="00000000" w:rsidDel="00000000" w:rsidP="00000000" w:rsidRDefault="00000000" w:rsidRPr="00000000" w14:paraId="00000053">
            <w:pPr>
              <w:rPr>
                <w:b w:val="1"/>
              </w:rPr>
            </w:pPr>
            <w:r w:rsidDel="00000000" w:rsidR="00000000" w:rsidRPr="00000000">
              <w:rPr>
                <w:b w:val="1"/>
                <w:rtl w:val="0"/>
              </w:rPr>
              <w:t xml:space="preserve">Р.Б.</w:t>
            </w:r>
          </w:p>
        </w:tc>
        <w:tc>
          <w:tcPr>
            <w:shd w:fill="auto" w:val="clear"/>
            <w:vAlign w:val="center"/>
          </w:tcPr>
          <w:p w:rsidR="00000000" w:rsidDel="00000000" w:rsidP="00000000" w:rsidRDefault="00000000" w:rsidRPr="00000000" w14:paraId="00000054">
            <w:pPr>
              <w:rPr>
                <w:b w:val="1"/>
              </w:rPr>
            </w:pPr>
            <w:r w:rsidDel="00000000" w:rsidR="00000000" w:rsidRPr="00000000">
              <w:rPr>
                <w:b w:val="1"/>
                <w:rtl w:val="0"/>
              </w:rPr>
              <w:t xml:space="preserve">Ознака </w:t>
            </w:r>
          </w:p>
        </w:tc>
        <w:tc>
          <w:tcPr>
            <w:gridSpan w:val="7"/>
            <w:vAlign w:val="center"/>
          </w:tcPr>
          <w:p w:rsidR="00000000" w:rsidDel="00000000" w:rsidP="00000000" w:rsidRDefault="00000000" w:rsidRPr="00000000" w14:paraId="00000055">
            <w:pPr>
              <w:rPr>
                <w:b w:val="1"/>
              </w:rPr>
            </w:pPr>
            <w:r w:rsidDel="00000000" w:rsidR="00000000" w:rsidRPr="00000000">
              <w:rPr>
                <w:b w:val="1"/>
                <w:rtl w:val="0"/>
              </w:rPr>
              <w:t xml:space="preserve">Назив предмета</w:t>
            </w:r>
          </w:p>
        </w:tc>
      </w:tr>
      <w:tr>
        <w:trPr>
          <w:cantSplit w:val="0"/>
          <w:trHeight w:val="320" w:hRule="atLeast"/>
          <w:tblHeader w:val="0"/>
        </w:trPr>
        <w:tc>
          <w:tcPr>
            <w:shd w:fill="auto" w:val="clear"/>
            <w:vAlign w:val="center"/>
          </w:tcPr>
          <w:p w:rsidR="00000000" w:rsidDel="00000000" w:rsidP="00000000" w:rsidRDefault="00000000" w:rsidRPr="00000000" w14:paraId="0000005C">
            <w:pPr>
              <w:rPr/>
            </w:pPr>
            <w:r w:rsidDel="00000000" w:rsidR="00000000" w:rsidRPr="00000000">
              <w:rPr>
                <w:rtl w:val="0"/>
              </w:rPr>
              <w:t xml:space="preserve">1.</w:t>
            </w:r>
          </w:p>
        </w:tc>
        <w:tc>
          <w:tcPr>
            <w:shd w:fill="auto" w:val="clear"/>
            <w:vAlign w:val="center"/>
          </w:tcPr>
          <w:p w:rsidR="00000000" w:rsidDel="00000000" w:rsidP="00000000" w:rsidRDefault="00000000" w:rsidRPr="00000000" w14:paraId="0000005D">
            <w:pPr>
              <w:rPr/>
            </w:pPr>
            <w:r w:rsidDel="00000000" w:rsidR="00000000" w:rsidRPr="00000000">
              <w:rPr>
                <w:rtl w:val="0"/>
              </w:rPr>
              <w:t xml:space="preserve">ДРГ 109</w:t>
            </w:r>
          </w:p>
        </w:tc>
        <w:tc>
          <w:tcPr>
            <w:gridSpan w:val="7"/>
            <w:vAlign w:val="center"/>
          </w:tcPr>
          <w:p w:rsidR="00000000" w:rsidDel="00000000" w:rsidP="00000000" w:rsidRDefault="00000000" w:rsidRPr="00000000" w14:paraId="0000005E">
            <w:pPr>
              <w:rPr/>
            </w:pPr>
            <w:r w:rsidDel="00000000" w:rsidR="00000000" w:rsidRPr="00000000">
              <w:rPr>
                <w:rtl w:val="0"/>
              </w:rPr>
              <w:t xml:space="preserve">Аграрна географија и проблеми исхране становништва</w:t>
            </w:r>
          </w:p>
        </w:tc>
      </w:tr>
      <w:tr>
        <w:trPr>
          <w:cantSplit w:val="0"/>
          <w:trHeight w:val="320" w:hRule="atLeast"/>
          <w:tblHeader w:val="0"/>
        </w:trPr>
        <w:tc>
          <w:tcPr>
            <w:shd w:fill="auto" w:val="clear"/>
            <w:vAlign w:val="center"/>
          </w:tcPr>
          <w:p w:rsidR="00000000" w:rsidDel="00000000" w:rsidP="00000000" w:rsidRDefault="00000000" w:rsidRPr="00000000" w14:paraId="00000065">
            <w:pPr>
              <w:rPr/>
            </w:pPr>
            <w:r w:rsidDel="00000000" w:rsidR="00000000" w:rsidRPr="00000000">
              <w:rPr>
                <w:rtl w:val="0"/>
              </w:rPr>
              <w:t xml:space="preserve">2.</w:t>
            </w:r>
          </w:p>
        </w:tc>
        <w:tc>
          <w:tcPr>
            <w:shd w:fill="auto" w:val="clear"/>
            <w:vAlign w:val="center"/>
          </w:tcPr>
          <w:p w:rsidR="00000000" w:rsidDel="00000000" w:rsidP="00000000" w:rsidRDefault="00000000" w:rsidRPr="00000000" w14:paraId="00000066">
            <w:pPr>
              <w:rPr/>
            </w:pPr>
            <w:r w:rsidDel="00000000" w:rsidR="00000000" w:rsidRPr="00000000">
              <w:rPr>
                <w:rtl w:val="0"/>
              </w:rPr>
              <w:t xml:space="preserve">ДРГ 111</w:t>
            </w:r>
          </w:p>
        </w:tc>
        <w:tc>
          <w:tcPr>
            <w:gridSpan w:val="7"/>
            <w:vAlign w:val="center"/>
          </w:tcPr>
          <w:p w:rsidR="00000000" w:rsidDel="00000000" w:rsidP="00000000" w:rsidRDefault="00000000" w:rsidRPr="00000000" w14:paraId="00000067">
            <w:pPr>
              <w:rPr/>
            </w:pPr>
            <w:r w:rsidDel="00000000" w:rsidR="00000000" w:rsidRPr="00000000">
              <w:rPr>
                <w:rtl w:val="0"/>
              </w:rPr>
              <w:t xml:space="preserve">Животна средина, планирање и геоекологија</w:t>
            </w:r>
          </w:p>
        </w:tc>
      </w:tr>
      <w:tr>
        <w:trPr>
          <w:cantSplit w:val="0"/>
          <w:trHeight w:val="320" w:hRule="atLeast"/>
          <w:tblHeader w:val="0"/>
        </w:trPr>
        <w:tc>
          <w:tcPr>
            <w:shd w:fill="auto" w:val="clear"/>
            <w:vAlign w:val="center"/>
          </w:tcPr>
          <w:p w:rsidR="00000000" w:rsidDel="00000000" w:rsidP="00000000" w:rsidRDefault="00000000" w:rsidRPr="00000000" w14:paraId="0000006E">
            <w:pPr>
              <w:rPr/>
            </w:pPr>
            <w:r w:rsidDel="00000000" w:rsidR="00000000" w:rsidRPr="00000000">
              <w:rPr>
                <w:rtl w:val="0"/>
              </w:rPr>
              <w:t xml:space="preserve">3.</w:t>
            </w:r>
          </w:p>
        </w:tc>
        <w:tc>
          <w:tcPr>
            <w:shd w:fill="auto" w:val="clear"/>
            <w:vAlign w:val="center"/>
          </w:tcPr>
          <w:p w:rsidR="00000000" w:rsidDel="00000000" w:rsidP="00000000" w:rsidRDefault="00000000" w:rsidRPr="00000000" w14:paraId="0000006F">
            <w:pPr>
              <w:rPr/>
            </w:pPr>
            <w:r w:rsidDel="00000000" w:rsidR="00000000" w:rsidRPr="00000000">
              <w:rPr>
                <w:rtl w:val="0"/>
              </w:rPr>
              <w:t xml:space="preserve">ДТ 105</w:t>
            </w:r>
          </w:p>
        </w:tc>
        <w:tc>
          <w:tcPr>
            <w:gridSpan w:val="7"/>
            <w:vAlign w:val="center"/>
          </w:tcPr>
          <w:p w:rsidR="00000000" w:rsidDel="00000000" w:rsidP="00000000" w:rsidRDefault="00000000" w:rsidRPr="00000000" w14:paraId="00000070">
            <w:pPr>
              <w:rPr/>
            </w:pPr>
            <w:r w:rsidDel="00000000" w:rsidR="00000000" w:rsidRPr="00000000">
              <w:rPr>
                <w:rtl w:val="0"/>
              </w:rPr>
              <w:t xml:space="preserve">Одрживи туризам и глобалне промене животне средине</w:t>
            </w:r>
          </w:p>
        </w:tc>
      </w:tr>
      <w:tr>
        <w:trPr>
          <w:cantSplit w:val="0"/>
          <w:trHeight w:val="320" w:hRule="atLeast"/>
          <w:tblHeader w:val="0"/>
        </w:trPr>
        <w:tc>
          <w:tcPr>
            <w:shd w:fill="auto" w:val="clear"/>
            <w:vAlign w:val="center"/>
          </w:tcPr>
          <w:p w:rsidR="00000000" w:rsidDel="00000000" w:rsidP="00000000" w:rsidRDefault="00000000" w:rsidRPr="00000000" w14:paraId="00000077">
            <w:pPr>
              <w:rPr/>
            </w:pPr>
            <w:r w:rsidDel="00000000" w:rsidR="00000000" w:rsidRPr="00000000">
              <w:rPr>
                <w:rtl w:val="0"/>
              </w:rPr>
              <w:t xml:space="preserve">4.</w:t>
            </w:r>
          </w:p>
        </w:tc>
        <w:tc>
          <w:tcPr>
            <w:shd w:fill="auto" w:val="clear"/>
            <w:vAlign w:val="center"/>
          </w:tcPr>
          <w:p w:rsidR="00000000" w:rsidDel="00000000" w:rsidP="00000000" w:rsidRDefault="00000000" w:rsidRPr="00000000" w14:paraId="00000078">
            <w:pPr>
              <w:rPr/>
            </w:pPr>
            <w:r w:rsidDel="00000000" w:rsidR="00000000" w:rsidRPr="00000000">
              <w:rPr>
                <w:rtl w:val="0"/>
              </w:rPr>
              <w:t xml:space="preserve">ДТ 121</w:t>
            </w:r>
          </w:p>
        </w:tc>
        <w:tc>
          <w:tcPr>
            <w:gridSpan w:val="7"/>
            <w:vAlign w:val="center"/>
          </w:tcPr>
          <w:p w:rsidR="00000000" w:rsidDel="00000000" w:rsidP="00000000" w:rsidRDefault="00000000" w:rsidRPr="00000000" w14:paraId="00000079">
            <w:pPr>
              <w:rPr/>
            </w:pPr>
            <w:r w:rsidDel="00000000" w:rsidR="00000000" w:rsidRPr="00000000">
              <w:rPr>
                <w:rtl w:val="0"/>
              </w:rPr>
              <w:t xml:space="preserve">Геотуризам</w:t>
            </w:r>
          </w:p>
        </w:tc>
      </w:tr>
      <w:tr>
        <w:trPr>
          <w:cantSplit w:val="0"/>
          <w:trHeight w:val="320" w:hRule="atLeast"/>
          <w:tblHeader w:val="0"/>
        </w:trPr>
        <w:tc>
          <w:tcPr>
            <w:gridSpan w:val="9"/>
            <w:vAlign w:val="center"/>
          </w:tcPr>
          <w:p w:rsidR="00000000" w:rsidDel="00000000" w:rsidP="00000000" w:rsidRDefault="00000000" w:rsidRPr="00000000" w14:paraId="00000080">
            <w:pPr>
              <w:rPr>
                <w:b w:val="1"/>
                <w:sz w:val="18"/>
                <w:szCs w:val="18"/>
              </w:rPr>
            </w:pPr>
            <w:r w:rsidDel="00000000" w:rsidR="00000000" w:rsidRPr="00000000">
              <w:rPr>
                <w:sz w:val="18"/>
                <w:szCs w:val="18"/>
                <w:rtl w:val="0"/>
              </w:rPr>
              <w:t xml:space="preserve">Најзначајнији радови </w:t>
            </w:r>
            <w:r w:rsidDel="00000000" w:rsidR="00000000" w:rsidRPr="00000000">
              <w:rPr>
                <w:b w:val="1"/>
                <w:sz w:val="18"/>
                <w:szCs w:val="18"/>
                <w:rtl w:val="0"/>
              </w:rPr>
              <w:t xml:space="preserve"> у складу са захтевима допунских услова  стандарда за дато поље (минимално 10 не више од 20)</w:t>
            </w:r>
            <w:r w:rsidDel="00000000" w:rsidR="00000000" w:rsidRPr="00000000">
              <w:rPr>
                <w:sz w:val="18"/>
                <w:szCs w:val="18"/>
                <w:rtl w:val="0"/>
              </w:rPr>
              <w:t xml:space="preserve"> </w:t>
            </w:r>
            <w:r w:rsidDel="00000000" w:rsidR="00000000" w:rsidRPr="00000000">
              <w:rPr>
                <w:rtl w:val="0"/>
              </w:rPr>
            </w:r>
          </w:p>
        </w:tc>
      </w:tr>
      <w:tr>
        <w:trPr>
          <w:cantSplit w:val="0"/>
          <w:trHeight w:val="320" w:hRule="atLeast"/>
          <w:tblHeader w:val="0"/>
        </w:trPr>
        <w:tc>
          <w:tcPr>
            <w:vAlign w:val="center"/>
          </w:tcPr>
          <w:p w:rsidR="00000000" w:rsidDel="00000000" w:rsidP="00000000" w:rsidRDefault="00000000" w:rsidRPr="00000000" w14:paraId="00000089">
            <w:pPr>
              <w:jc w:val="center"/>
              <w:rPr/>
            </w:pPr>
            <w:r w:rsidDel="00000000" w:rsidR="00000000" w:rsidRPr="00000000">
              <w:rPr>
                <w:rtl w:val="0"/>
              </w:rPr>
              <w:t xml:space="preserve">1.</w:t>
            </w:r>
          </w:p>
        </w:tc>
        <w:tc>
          <w:tcPr>
            <w:gridSpan w:val="7"/>
            <w:shd w:fill="auto" w:val="clear"/>
            <w:vAlign w:val="center"/>
          </w:tcPr>
          <w:p w:rsidR="00000000" w:rsidDel="00000000" w:rsidP="00000000" w:rsidRDefault="00000000" w:rsidRPr="00000000" w14:paraId="0000008A">
            <w:pPr>
              <w:rPr>
                <w:sz w:val="16"/>
                <w:szCs w:val="16"/>
              </w:rPr>
            </w:pPr>
            <w:r w:rsidDel="00000000" w:rsidR="00000000" w:rsidRPr="00000000">
              <w:rPr>
                <w:sz w:val="16"/>
                <w:szCs w:val="16"/>
                <w:rtl w:val="0"/>
              </w:rPr>
              <w:t xml:space="preserve">Košić, K., Pivac, T., Romelić, J., Lazić, L., Stojanović, V., (2011): Characteristics of thermal-mineral waters in Backa region (Vojvodina) and their exploitation in spa tourism, Renewable and Sustainable Energy Reviews, 15 (1): 801-807.</w:t>
            </w:r>
          </w:p>
        </w:tc>
        <w:tc>
          <w:tcPr>
            <w:vAlign w:val="center"/>
          </w:tcPr>
          <w:p w:rsidR="00000000" w:rsidDel="00000000" w:rsidP="00000000" w:rsidRDefault="00000000" w:rsidRPr="00000000" w14:paraId="00000091">
            <w:pPr>
              <w:rPr/>
            </w:pPr>
            <w:r w:rsidDel="00000000" w:rsidR="00000000" w:rsidRPr="00000000">
              <w:rPr>
                <w:rtl w:val="0"/>
              </w:rPr>
              <w:t xml:space="preserve">М21</w:t>
            </w:r>
          </w:p>
        </w:tc>
      </w:tr>
      <w:tr>
        <w:trPr>
          <w:cantSplit w:val="0"/>
          <w:trHeight w:val="320" w:hRule="atLeast"/>
          <w:tblHeader w:val="0"/>
        </w:trPr>
        <w:tc>
          <w:tcPr>
            <w:vAlign w:val="center"/>
          </w:tcPr>
          <w:p w:rsidR="00000000" w:rsidDel="00000000" w:rsidP="00000000" w:rsidRDefault="00000000" w:rsidRPr="00000000" w14:paraId="00000092">
            <w:pPr>
              <w:jc w:val="center"/>
              <w:rPr/>
            </w:pPr>
            <w:r w:rsidDel="00000000" w:rsidR="00000000" w:rsidRPr="00000000">
              <w:rPr>
                <w:rtl w:val="0"/>
              </w:rPr>
              <w:t xml:space="preserve">2.</w:t>
            </w:r>
          </w:p>
        </w:tc>
        <w:tc>
          <w:tcPr>
            <w:gridSpan w:val="7"/>
            <w:shd w:fill="auto" w:val="clear"/>
            <w:vAlign w:val="center"/>
          </w:tcPr>
          <w:p w:rsidR="00000000" w:rsidDel="00000000" w:rsidP="00000000" w:rsidRDefault="00000000" w:rsidRPr="00000000" w14:paraId="00000093">
            <w:pPr>
              <w:rPr>
                <w:sz w:val="16"/>
                <w:szCs w:val="16"/>
              </w:rPr>
            </w:pPr>
            <w:r w:rsidDel="00000000" w:rsidR="00000000" w:rsidRPr="00000000">
              <w:rPr>
                <w:sz w:val="16"/>
                <w:szCs w:val="16"/>
                <w:rtl w:val="0"/>
              </w:rPr>
              <w:t xml:space="preserve">Pantelić, M., Dolinaj, D., Savić, S., Stojanović, V., Nađ, I., (2012): Statistical Analysis оf Water Quality Parametres оf Veliki Bački Canal (Vojvodina, Serbia) in the Period 2000-2009, Carpathian Journal of Earth and Environmental Sciences, 7 (2): 255-264.</w:t>
            </w:r>
          </w:p>
        </w:tc>
        <w:tc>
          <w:tcPr>
            <w:vAlign w:val="center"/>
          </w:tcPr>
          <w:p w:rsidR="00000000" w:rsidDel="00000000" w:rsidP="00000000" w:rsidRDefault="00000000" w:rsidRPr="00000000" w14:paraId="0000009A">
            <w:pPr>
              <w:rPr/>
            </w:pPr>
            <w:r w:rsidDel="00000000" w:rsidR="00000000" w:rsidRPr="00000000">
              <w:rPr>
                <w:rtl w:val="0"/>
              </w:rPr>
              <w:t xml:space="preserve">М23</w:t>
            </w:r>
          </w:p>
        </w:tc>
      </w:tr>
      <w:tr>
        <w:trPr>
          <w:cantSplit w:val="0"/>
          <w:trHeight w:val="320" w:hRule="atLeast"/>
          <w:tblHeader w:val="0"/>
        </w:trPr>
        <w:tc>
          <w:tcPr>
            <w:vAlign w:val="center"/>
          </w:tcPr>
          <w:p w:rsidR="00000000" w:rsidDel="00000000" w:rsidP="00000000" w:rsidRDefault="00000000" w:rsidRPr="00000000" w14:paraId="0000009B">
            <w:pPr>
              <w:jc w:val="center"/>
              <w:rPr/>
            </w:pPr>
            <w:r w:rsidDel="00000000" w:rsidR="00000000" w:rsidRPr="00000000">
              <w:rPr>
                <w:rtl w:val="0"/>
              </w:rPr>
              <w:t xml:space="preserve">3.</w:t>
            </w:r>
          </w:p>
        </w:tc>
        <w:tc>
          <w:tcPr>
            <w:gridSpan w:val="7"/>
            <w:shd w:fill="auto" w:val="clear"/>
            <w:vAlign w:val="center"/>
          </w:tcPr>
          <w:p w:rsidR="00000000" w:rsidDel="00000000" w:rsidP="00000000" w:rsidRDefault="00000000" w:rsidRPr="00000000" w14:paraId="0000009C">
            <w:pPr>
              <w:jc w:val="both"/>
              <w:rPr>
                <w:sz w:val="16"/>
                <w:szCs w:val="16"/>
              </w:rPr>
            </w:pPr>
            <w:r w:rsidDel="00000000" w:rsidR="00000000" w:rsidRPr="00000000">
              <w:rPr>
                <w:sz w:val="16"/>
                <w:szCs w:val="16"/>
                <w:rtl w:val="0"/>
              </w:rPr>
              <w:t xml:space="preserve">Đukičin, S., Milanković, J., Ivkov-Džigurski, A., Stojanović, V</w:t>
            </w:r>
            <w:r w:rsidDel="00000000" w:rsidR="00000000" w:rsidRPr="00000000">
              <w:rPr>
                <w:b w:val="1"/>
                <w:sz w:val="16"/>
                <w:szCs w:val="16"/>
                <w:rtl w:val="0"/>
              </w:rPr>
              <w:t xml:space="preserve">.</w:t>
            </w:r>
            <w:r w:rsidDel="00000000" w:rsidR="00000000" w:rsidRPr="00000000">
              <w:rPr>
                <w:sz w:val="16"/>
                <w:szCs w:val="16"/>
                <w:rtl w:val="0"/>
              </w:rPr>
              <w:t xml:space="preserve">, (2012): An analysis of the diet of the population in the Republic of Serbia, Journal of Food Agriculture and Environment, 10 (1): 52-57.</w:t>
            </w:r>
          </w:p>
        </w:tc>
        <w:tc>
          <w:tcPr>
            <w:vAlign w:val="center"/>
          </w:tcPr>
          <w:p w:rsidR="00000000" w:rsidDel="00000000" w:rsidP="00000000" w:rsidRDefault="00000000" w:rsidRPr="00000000" w14:paraId="000000A3">
            <w:pPr>
              <w:rPr/>
            </w:pPr>
            <w:r w:rsidDel="00000000" w:rsidR="00000000" w:rsidRPr="00000000">
              <w:rPr>
                <w:rtl w:val="0"/>
              </w:rPr>
              <w:t xml:space="preserve">М23</w:t>
            </w:r>
          </w:p>
        </w:tc>
      </w:tr>
      <w:tr>
        <w:trPr>
          <w:cantSplit w:val="0"/>
          <w:trHeight w:val="320" w:hRule="atLeast"/>
          <w:tblHeader w:val="0"/>
        </w:trPr>
        <w:tc>
          <w:tcPr>
            <w:vAlign w:val="center"/>
          </w:tcPr>
          <w:p w:rsidR="00000000" w:rsidDel="00000000" w:rsidP="00000000" w:rsidRDefault="00000000" w:rsidRPr="00000000" w14:paraId="000000A4">
            <w:pPr>
              <w:jc w:val="center"/>
              <w:rPr/>
            </w:pPr>
            <w:r w:rsidDel="00000000" w:rsidR="00000000" w:rsidRPr="00000000">
              <w:rPr>
                <w:rtl w:val="0"/>
              </w:rPr>
              <w:t xml:space="preserve">4.</w:t>
            </w:r>
          </w:p>
        </w:tc>
        <w:tc>
          <w:tcPr>
            <w:gridSpan w:val="7"/>
            <w:shd w:fill="auto" w:val="clear"/>
            <w:vAlign w:val="center"/>
          </w:tcPr>
          <w:p w:rsidR="00000000" w:rsidDel="00000000" w:rsidP="00000000" w:rsidRDefault="00000000" w:rsidRPr="00000000" w14:paraId="000000A5">
            <w:pPr>
              <w:rPr>
                <w:b w:val="1"/>
                <w:sz w:val="16"/>
                <w:szCs w:val="16"/>
              </w:rPr>
            </w:pPr>
            <w:r w:rsidDel="00000000" w:rsidR="00000000" w:rsidRPr="00000000">
              <w:rPr>
                <w:sz w:val="16"/>
                <w:szCs w:val="16"/>
                <w:rtl w:val="0"/>
              </w:rPr>
              <w:t xml:space="preserve">Stojanović, V., Đorđević, J., Lazić, L., Stamenković, I., Dragićević, V., (2014):</w:t>
            </w:r>
            <w:r w:rsidDel="00000000" w:rsidR="00000000" w:rsidRPr="00000000">
              <w:rPr>
                <w:b w:val="1"/>
                <w:sz w:val="16"/>
                <w:szCs w:val="16"/>
                <w:rtl w:val="0"/>
              </w:rPr>
              <w:t xml:space="preserve"> </w:t>
            </w:r>
            <w:r w:rsidDel="00000000" w:rsidR="00000000" w:rsidRPr="00000000">
              <w:rPr>
                <w:b w:val="0"/>
                <w:sz w:val="16"/>
                <w:szCs w:val="16"/>
                <w:rtl w:val="0"/>
              </w:rPr>
              <w:t xml:space="preserve">The principles of sustainable development of tourism in the Special nature reserve Gornje Podunavlјe and their impact on the local communities, Acta geographica Slovenica, 54 (2): 392-400.</w:t>
            </w:r>
            <w:r w:rsidDel="00000000" w:rsidR="00000000" w:rsidRPr="00000000">
              <w:rPr>
                <w:rtl w:val="0"/>
              </w:rPr>
            </w:r>
          </w:p>
        </w:tc>
        <w:tc>
          <w:tcPr>
            <w:vAlign w:val="center"/>
          </w:tcPr>
          <w:p w:rsidR="00000000" w:rsidDel="00000000" w:rsidP="00000000" w:rsidRDefault="00000000" w:rsidRPr="00000000" w14:paraId="000000AC">
            <w:pPr>
              <w:rPr/>
            </w:pPr>
            <w:r w:rsidDel="00000000" w:rsidR="00000000" w:rsidRPr="00000000">
              <w:rPr>
                <w:rtl w:val="0"/>
              </w:rPr>
              <w:t xml:space="preserve">М23</w:t>
            </w:r>
          </w:p>
        </w:tc>
      </w:tr>
      <w:tr>
        <w:trPr>
          <w:cantSplit w:val="0"/>
          <w:trHeight w:val="320" w:hRule="atLeast"/>
          <w:tblHeader w:val="0"/>
        </w:trPr>
        <w:tc>
          <w:tcPr>
            <w:vAlign w:val="center"/>
          </w:tcPr>
          <w:p w:rsidR="00000000" w:rsidDel="00000000" w:rsidP="00000000" w:rsidRDefault="00000000" w:rsidRPr="00000000" w14:paraId="000000AD">
            <w:pPr>
              <w:jc w:val="center"/>
              <w:rPr/>
            </w:pPr>
            <w:r w:rsidDel="00000000" w:rsidR="00000000" w:rsidRPr="00000000">
              <w:rPr>
                <w:rtl w:val="0"/>
              </w:rPr>
              <w:t xml:space="preserve">5.</w:t>
            </w:r>
          </w:p>
        </w:tc>
        <w:tc>
          <w:tcPr>
            <w:gridSpan w:val="7"/>
            <w:shd w:fill="auto" w:val="clear"/>
            <w:vAlign w:val="center"/>
          </w:tcPr>
          <w:p w:rsidR="00000000" w:rsidDel="00000000" w:rsidP="00000000" w:rsidRDefault="00000000" w:rsidRPr="00000000" w14:paraId="000000AE">
            <w:pPr>
              <w:rPr>
                <w:sz w:val="16"/>
                <w:szCs w:val="16"/>
              </w:rPr>
            </w:pPr>
            <w:r w:rsidDel="00000000" w:rsidR="00000000" w:rsidRPr="00000000">
              <w:rPr>
                <w:sz w:val="16"/>
                <w:szCs w:val="16"/>
                <w:rtl w:val="0"/>
              </w:rPr>
              <w:t xml:space="preserve">Milošević, D., Savić, S., Stojanović, V., Popov-Raljić, J., (2015): Effects of precipitation and temperatures on crop yield variability in Vojvodina (Serbia), Italian Journal of Agrometeorology, 3: 35-44.</w:t>
            </w:r>
          </w:p>
        </w:tc>
        <w:tc>
          <w:tcPr>
            <w:vAlign w:val="center"/>
          </w:tcPr>
          <w:p w:rsidR="00000000" w:rsidDel="00000000" w:rsidP="00000000" w:rsidRDefault="00000000" w:rsidRPr="00000000" w14:paraId="000000B5">
            <w:pPr>
              <w:rPr/>
            </w:pPr>
            <w:r w:rsidDel="00000000" w:rsidR="00000000" w:rsidRPr="00000000">
              <w:rPr>
                <w:rtl w:val="0"/>
              </w:rPr>
              <w:t xml:space="preserve">М23</w:t>
            </w:r>
          </w:p>
        </w:tc>
      </w:tr>
      <w:tr>
        <w:trPr>
          <w:cantSplit w:val="0"/>
          <w:trHeight w:val="320" w:hRule="atLeast"/>
          <w:tblHeader w:val="0"/>
        </w:trPr>
        <w:tc>
          <w:tcPr>
            <w:vAlign w:val="center"/>
          </w:tcPr>
          <w:p w:rsidR="00000000" w:rsidDel="00000000" w:rsidP="00000000" w:rsidRDefault="00000000" w:rsidRPr="00000000" w14:paraId="000000B6">
            <w:pPr>
              <w:jc w:val="center"/>
              <w:rPr/>
            </w:pPr>
            <w:r w:rsidDel="00000000" w:rsidR="00000000" w:rsidRPr="00000000">
              <w:rPr>
                <w:rtl w:val="0"/>
              </w:rPr>
              <w:t xml:space="preserve">6.</w:t>
            </w:r>
          </w:p>
        </w:tc>
        <w:tc>
          <w:tcPr>
            <w:gridSpan w:val="7"/>
            <w:shd w:fill="auto" w:val="clear"/>
            <w:vAlign w:val="center"/>
          </w:tcPr>
          <w:p w:rsidR="00000000" w:rsidDel="00000000" w:rsidP="00000000" w:rsidRDefault="00000000" w:rsidRPr="00000000" w14:paraId="000000B7">
            <w:pPr>
              <w:rPr>
                <w:sz w:val="16"/>
                <w:szCs w:val="16"/>
              </w:rPr>
            </w:pPr>
            <w:r w:rsidDel="00000000" w:rsidR="00000000" w:rsidRPr="00000000">
              <w:rPr>
                <w:sz w:val="16"/>
                <w:szCs w:val="16"/>
                <w:rtl w:val="0"/>
              </w:rPr>
              <w:t xml:space="preserve">Leščešen I., Pantelić M., Dolinaj D., Stojanović V., Milošević D., (2015): Statistical Analysis of Water Quality Para-meters of Drina River (West Serbia) in the Period 2004-11. Polish Journal of Environmental Studies, 24(2), 555-561.</w:t>
            </w:r>
          </w:p>
        </w:tc>
        <w:tc>
          <w:tcPr>
            <w:vAlign w:val="center"/>
          </w:tcPr>
          <w:p w:rsidR="00000000" w:rsidDel="00000000" w:rsidP="00000000" w:rsidRDefault="00000000" w:rsidRPr="00000000" w14:paraId="000000BE">
            <w:pPr>
              <w:rPr/>
            </w:pPr>
            <w:r w:rsidDel="00000000" w:rsidR="00000000" w:rsidRPr="00000000">
              <w:rPr>
                <w:rtl w:val="0"/>
              </w:rPr>
              <w:t xml:space="preserve">M23</w:t>
            </w:r>
          </w:p>
        </w:tc>
      </w:tr>
      <w:tr>
        <w:trPr>
          <w:cantSplit w:val="0"/>
          <w:trHeight w:val="320" w:hRule="atLeast"/>
          <w:tblHeader w:val="0"/>
        </w:trPr>
        <w:tc>
          <w:tcPr>
            <w:vAlign w:val="center"/>
          </w:tcPr>
          <w:p w:rsidR="00000000" w:rsidDel="00000000" w:rsidP="00000000" w:rsidRDefault="00000000" w:rsidRPr="00000000" w14:paraId="000000BF">
            <w:pPr>
              <w:jc w:val="center"/>
              <w:rPr/>
            </w:pPr>
            <w:r w:rsidDel="00000000" w:rsidR="00000000" w:rsidRPr="00000000">
              <w:rPr>
                <w:rtl w:val="0"/>
              </w:rPr>
              <w:t xml:space="preserve">7.</w:t>
            </w:r>
          </w:p>
        </w:tc>
        <w:tc>
          <w:tcPr>
            <w:gridSpan w:val="7"/>
            <w:shd w:fill="auto" w:val="clear"/>
            <w:vAlign w:val="center"/>
          </w:tcPr>
          <w:p w:rsidR="00000000" w:rsidDel="00000000" w:rsidP="00000000" w:rsidRDefault="00000000" w:rsidRPr="00000000" w14:paraId="000000C0">
            <w:pPr>
              <w:rPr>
                <w:sz w:val="16"/>
                <w:szCs w:val="16"/>
              </w:rPr>
            </w:pPr>
            <w:r w:rsidDel="00000000" w:rsidR="00000000" w:rsidRPr="00000000">
              <w:rPr>
                <w:sz w:val="16"/>
                <w:szCs w:val="16"/>
                <w:rtl w:val="0"/>
              </w:rPr>
              <w:t xml:space="preserve">Pantelić, M., Dolinaj, D., Savić, S</w:t>
            </w:r>
            <w:r w:rsidDel="00000000" w:rsidR="00000000" w:rsidRPr="00000000">
              <w:rPr>
                <w:b w:val="1"/>
                <w:sz w:val="16"/>
                <w:szCs w:val="16"/>
                <w:rtl w:val="0"/>
              </w:rPr>
              <w:t xml:space="preserve">.</w:t>
            </w:r>
            <w:r w:rsidDel="00000000" w:rsidR="00000000" w:rsidRPr="00000000">
              <w:rPr>
                <w:sz w:val="16"/>
                <w:szCs w:val="16"/>
                <w:rtl w:val="0"/>
              </w:rPr>
              <w:t xml:space="preserve">, Leščešen, I., Stojanović, V. (2016): Water quality and population standpoints as factors influencing the utilization for agricultural purposes of the Great Bačka Canal, Serbia. Journal of Environmental Science and Management, 19(2): 8-14.</w:t>
            </w:r>
          </w:p>
        </w:tc>
        <w:tc>
          <w:tcPr>
            <w:vAlign w:val="center"/>
          </w:tcPr>
          <w:p w:rsidR="00000000" w:rsidDel="00000000" w:rsidP="00000000" w:rsidRDefault="00000000" w:rsidRPr="00000000" w14:paraId="000000C7">
            <w:pPr>
              <w:rPr/>
            </w:pPr>
            <w:r w:rsidDel="00000000" w:rsidR="00000000" w:rsidRPr="00000000">
              <w:rPr>
                <w:rtl w:val="0"/>
              </w:rPr>
              <w:t xml:space="preserve">M23</w:t>
            </w:r>
          </w:p>
        </w:tc>
      </w:tr>
      <w:tr>
        <w:trPr>
          <w:cantSplit w:val="0"/>
          <w:trHeight w:val="320" w:hRule="atLeast"/>
          <w:tblHeader w:val="0"/>
        </w:trPr>
        <w:tc>
          <w:tcPr>
            <w:vAlign w:val="center"/>
          </w:tcPr>
          <w:p w:rsidR="00000000" w:rsidDel="00000000" w:rsidP="00000000" w:rsidRDefault="00000000" w:rsidRPr="00000000" w14:paraId="000000C8">
            <w:pPr>
              <w:jc w:val="center"/>
              <w:rPr/>
            </w:pPr>
            <w:r w:rsidDel="00000000" w:rsidR="00000000" w:rsidRPr="00000000">
              <w:rPr>
                <w:rtl w:val="0"/>
              </w:rPr>
              <w:t xml:space="preserve">8.</w:t>
            </w:r>
          </w:p>
        </w:tc>
        <w:tc>
          <w:tcPr>
            <w:gridSpan w:val="7"/>
            <w:vAlign w:val="center"/>
          </w:tcPr>
          <w:p w:rsidR="00000000" w:rsidDel="00000000" w:rsidP="00000000" w:rsidRDefault="00000000" w:rsidRPr="00000000" w14:paraId="000000C9">
            <w:pPr>
              <w:rPr>
                <w:sz w:val="16"/>
                <w:szCs w:val="16"/>
              </w:rPr>
            </w:pPr>
            <w:r w:rsidDel="00000000" w:rsidR="00000000" w:rsidRPr="00000000">
              <w:rPr>
                <w:sz w:val="16"/>
                <w:szCs w:val="16"/>
                <w:rtl w:val="0"/>
              </w:rPr>
              <w:t xml:space="preserve">Obradović S., Pantelić M., Stojanović V., Tešin A., Dolinaj D. 2020. Danube water quality and assessment on ecotourism in the biosphere reserve “Bačko Podunavlje” in Serbia. Water Supply, In press, https://doi.org/10.2166/ws.2020.036.</w:t>
            </w:r>
          </w:p>
        </w:tc>
        <w:tc>
          <w:tcPr>
            <w:vAlign w:val="center"/>
          </w:tcPr>
          <w:p w:rsidR="00000000" w:rsidDel="00000000" w:rsidP="00000000" w:rsidRDefault="00000000" w:rsidRPr="00000000" w14:paraId="000000D0">
            <w:pPr>
              <w:rPr/>
            </w:pPr>
            <w:r w:rsidDel="00000000" w:rsidR="00000000" w:rsidRPr="00000000">
              <w:rPr>
                <w:rtl w:val="0"/>
              </w:rPr>
              <w:t xml:space="preserve">M23</w:t>
            </w:r>
          </w:p>
        </w:tc>
      </w:tr>
      <w:tr>
        <w:trPr>
          <w:cantSplit w:val="0"/>
          <w:trHeight w:val="320" w:hRule="atLeast"/>
          <w:tblHeader w:val="0"/>
        </w:trPr>
        <w:tc>
          <w:tcPr>
            <w:vAlign w:val="center"/>
          </w:tcPr>
          <w:p w:rsidR="00000000" w:rsidDel="00000000" w:rsidP="00000000" w:rsidRDefault="00000000" w:rsidRPr="00000000" w14:paraId="000000D1">
            <w:pPr>
              <w:jc w:val="center"/>
              <w:rPr/>
            </w:pPr>
            <w:r w:rsidDel="00000000" w:rsidR="00000000" w:rsidRPr="00000000">
              <w:rPr>
                <w:rtl w:val="0"/>
              </w:rPr>
              <w:t xml:space="preserve">9.</w:t>
            </w:r>
          </w:p>
        </w:tc>
        <w:tc>
          <w:tcPr>
            <w:gridSpan w:val="7"/>
            <w:shd w:fill="auto" w:val="clear"/>
            <w:vAlign w:val="center"/>
          </w:tcPr>
          <w:p w:rsidR="00000000" w:rsidDel="00000000" w:rsidP="00000000" w:rsidRDefault="00000000" w:rsidRPr="00000000" w14:paraId="000000D2">
            <w:pPr>
              <w:rPr>
                <w:sz w:val="16"/>
                <w:szCs w:val="16"/>
              </w:rPr>
            </w:pPr>
            <w:r w:rsidDel="00000000" w:rsidR="00000000" w:rsidRPr="00000000">
              <w:rPr>
                <w:sz w:val="16"/>
                <w:szCs w:val="16"/>
                <w:rtl w:val="0"/>
              </w:rPr>
              <w:t xml:space="preserve">Stojanović, V., Lazić. L., Dunjić, J., (2018): Nature Protection and Sustainable Tourism Interaction in Selected Ramsar Sites in Vojvodina (Northern Serbia), Geographica Pannonica, 22 (3), 201-207.</w:t>
            </w:r>
          </w:p>
        </w:tc>
        <w:tc>
          <w:tcPr>
            <w:vAlign w:val="center"/>
          </w:tcPr>
          <w:p w:rsidR="00000000" w:rsidDel="00000000" w:rsidP="00000000" w:rsidRDefault="00000000" w:rsidRPr="00000000" w14:paraId="000000D9">
            <w:pPr>
              <w:rPr/>
            </w:pPr>
            <w:r w:rsidDel="00000000" w:rsidR="00000000" w:rsidRPr="00000000">
              <w:rPr>
                <w:rtl w:val="0"/>
              </w:rPr>
              <w:t xml:space="preserve">М51</w:t>
            </w:r>
          </w:p>
        </w:tc>
      </w:tr>
      <w:tr>
        <w:trPr>
          <w:cantSplit w:val="0"/>
          <w:trHeight w:val="320" w:hRule="atLeast"/>
          <w:tblHeader w:val="0"/>
        </w:trPr>
        <w:tc>
          <w:tcPr>
            <w:vAlign w:val="center"/>
          </w:tcPr>
          <w:p w:rsidR="00000000" w:rsidDel="00000000" w:rsidP="00000000" w:rsidRDefault="00000000" w:rsidRPr="00000000" w14:paraId="000000DA">
            <w:pPr>
              <w:jc w:val="center"/>
              <w:rPr/>
            </w:pPr>
            <w:r w:rsidDel="00000000" w:rsidR="00000000" w:rsidRPr="00000000">
              <w:rPr>
                <w:rtl w:val="0"/>
              </w:rPr>
              <w:t xml:space="preserve">10.</w:t>
            </w:r>
          </w:p>
        </w:tc>
        <w:tc>
          <w:tcPr>
            <w:gridSpan w:val="7"/>
            <w:shd w:fill="auto" w:val="clear"/>
            <w:vAlign w:val="center"/>
          </w:tcPr>
          <w:p w:rsidR="00000000" w:rsidDel="00000000" w:rsidP="00000000" w:rsidRDefault="00000000" w:rsidRPr="00000000" w14:paraId="000000DB">
            <w:pPr>
              <w:jc w:val="both"/>
              <w:rPr>
                <w:sz w:val="16"/>
                <w:szCs w:val="16"/>
              </w:rPr>
            </w:pPr>
            <w:r w:rsidDel="00000000" w:rsidR="00000000" w:rsidRPr="00000000">
              <w:rPr>
                <w:sz w:val="16"/>
                <w:szCs w:val="16"/>
                <w:rtl w:val="0"/>
              </w:rPr>
              <w:t xml:space="preserve">Mijović, D., Stojanović, V., (2007): Conservation of Hydro(Geo)logical Heritage Sites for Protection of Plains Environment (The Mostonga Example, Westwrn Bačka), Zbornik radova Geografskog instituta „Jovan Cvijić“, Srpska akademija nauka i umetnosti (56)</w:t>
            </w:r>
          </w:p>
        </w:tc>
        <w:tc>
          <w:tcPr>
            <w:vAlign w:val="center"/>
          </w:tcPr>
          <w:p w:rsidR="00000000" w:rsidDel="00000000" w:rsidP="00000000" w:rsidRDefault="00000000" w:rsidRPr="00000000" w14:paraId="000000E2">
            <w:pPr>
              <w:rPr/>
            </w:pPr>
            <w:r w:rsidDel="00000000" w:rsidR="00000000" w:rsidRPr="00000000">
              <w:rPr>
                <w:rtl w:val="0"/>
              </w:rPr>
              <w:t xml:space="preserve">М51</w:t>
            </w:r>
          </w:p>
        </w:tc>
      </w:tr>
      <w:tr>
        <w:trPr>
          <w:cantSplit w:val="0"/>
          <w:trHeight w:val="320" w:hRule="atLeast"/>
          <w:tblHeader w:val="0"/>
        </w:trPr>
        <w:tc>
          <w:tcPr>
            <w:vAlign w:val="center"/>
          </w:tcPr>
          <w:p w:rsidR="00000000" w:rsidDel="00000000" w:rsidP="00000000" w:rsidRDefault="00000000" w:rsidRPr="00000000" w14:paraId="000000E3">
            <w:pPr>
              <w:jc w:val="center"/>
              <w:rPr/>
            </w:pPr>
            <w:r w:rsidDel="00000000" w:rsidR="00000000" w:rsidRPr="00000000">
              <w:rPr>
                <w:rtl w:val="0"/>
              </w:rPr>
              <w:t xml:space="preserve">11.</w:t>
            </w:r>
          </w:p>
        </w:tc>
        <w:tc>
          <w:tcPr>
            <w:gridSpan w:val="7"/>
            <w:shd w:fill="auto" w:val="clear"/>
            <w:vAlign w:val="center"/>
          </w:tcPr>
          <w:p w:rsidR="00000000" w:rsidDel="00000000" w:rsidP="00000000" w:rsidRDefault="00000000" w:rsidRPr="00000000" w14:paraId="000000E4">
            <w:pPr>
              <w:rPr>
                <w:sz w:val="16"/>
                <w:szCs w:val="16"/>
              </w:rPr>
            </w:pPr>
            <w:r w:rsidDel="00000000" w:rsidR="00000000" w:rsidRPr="00000000">
              <w:rPr>
                <w:sz w:val="16"/>
                <w:szCs w:val="16"/>
                <w:rtl w:val="0"/>
              </w:rPr>
              <w:t xml:space="preserve">Stojanović, V., Mijović, D., (2008): Evaluation of Geodiversity of the Western Bačka Danube Region in the Planning Documents and Opportunities for Improvement, Zbornik radova Geografskog instituta „Jovan Cvijić“, Srpska akademija nauka i umetnosti, 5-16.</w:t>
            </w:r>
          </w:p>
        </w:tc>
        <w:tc>
          <w:tcPr>
            <w:vAlign w:val="center"/>
          </w:tcPr>
          <w:p w:rsidR="00000000" w:rsidDel="00000000" w:rsidP="00000000" w:rsidRDefault="00000000" w:rsidRPr="00000000" w14:paraId="000000EB">
            <w:pPr>
              <w:rPr/>
            </w:pPr>
            <w:r w:rsidDel="00000000" w:rsidR="00000000" w:rsidRPr="00000000">
              <w:rPr>
                <w:rtl w:val="0"/>
              </w:rPr>
              <w:t xml:space="preserve">М51</w:t>
            </w:r>
          </w:p>
        </w:tc>
      </w:tr>
      <w:tr>
        <w:trPr>
          <w:cantSplit w:val="0"/>
          <w:trHeight w:val="320" w:hRule="atLeast"/>
          <w:tblHeader w:val="0"/>
        </w:trPr>
        <w:tc>
          <w:tcPr>
            <w:vAlign w:val="center"/>
          </w:tcPr>
          <w:p w:rsidR="00000000" w:rsidDel="00000000" w:rsidP="00000000" w:rsidRDefault="00000000" w:rsidRPr="00000000" w14:paraId="000000EC">
            <w:pPr>
              <w:jc w:val="center"/>
              <w:rPr/>
            </w:pPr>
            <w:r w:rsidDel="00000000" w:rsidR="00000000" w:rsidRPr="00000000">
              <w:rPr>
                <w:rtl w:val="0"/>
              </w:rPr>
              <w:t xml:space="preserve">12.</w:t>
            </w:r>
          </w:p>
        </w:tc>
        <w:tc>
          <w:tcPr>
            <w:gridSpan w:val="7"/>
            <w:shd w:fill="auto" w:val="clear"/>
            <w:vAlign w:val="center"/>
          </w:tcPr>
          <w:p w:rsidR="00000000" w:rsidDel="00000000" w:rsidP="00000000" w:rsidRDefault="00000000" w:rsidRPr="00000000" w14:paraId="000000ED">
            <w:pPr>
              <w:rPr>
                <w:sz w:val="16"/>
                <w:szCs w:val="16"/>
              </w:rPr>
            </w:pPr>
            <w:r w:rsidDel="00000000" w:rsidR="00000000" w:rsidRPr="00000000">
              <w:rPr>
                <w:sz w:val="16"/>
                <w:szCs w:val="16"/>
                <w:rtl w:val="0"/>
              </w:rPr>
              <w:t xml:space="preserve">Stojanović, V., Pantelić, M., Savić, S., Dolinaj, I., Leščešen, I., (2012): Influence of Sediment Remediation on Protection Aims and Landscape Characteristics of Special Nature Reserve Carska Bara, Geographica Pannonica, 16 (4), 145-154.</w:t>
            </w:r>
          </w:p>
        </w:tc>
        <w:tc>
          <w:tcPr>
            <w:vAlign w:val="center"/>
          </w:tcPr>
          <w:p w:rsidR="00000000" w:rsidDel="00000000" w:rsidP="00000000" w:rsidRDefault="00000000" w:rsidRPr="00000000" w14:paraId="000000F4">
            <w:pPr>
              <w:rPr/>
            </w:pPr>
            <w:r w:rsidDel="00000000" w:rsidR="00000000" w:rsidRPr="00000000">
              <w:rPr>
                <w:rtl w:val="0"/>
              </w:rPr>
              <w:t xml:space="preserve">М51</w:t>
            </w:r>
          </w:p>
        </w:tc>
      </w:tr>
      <w:tr>
        <w:trPr>
          <w:cantSplit w:val="0"/>
          <w:trHeight w:val="320" w:hRule="atLeast"/>
          <w:tblHeader w:val="0"/>
        </w:trPr>
        <w:tc>
          <w:tcPr>
            <w:vAlign w:val="center"/>
          </w:tcPr>
          <w:p w:rsidR="00000000" w:rsidDel="00000000" w:rsidP="00000000" w:rsidRDefault="00000000" w:rsidRPr="00000000" w14:paraId="000000F5">
            <w:pPr>
              <w:jc w:val="center"/>
              <w:rPr/>
            </w:pPr>
            <w:r w:rsidDel="00000000" w:rsidR="00000000" w:rsidRPr="00000000">
              <w:rPr>
                <w:rtl w:val="0"/>
              </w:rPr>
              <w:t xml:space="preserve">13.</w:t>
            </w:r>
          </w:p>
        </w:tc>
        <w:tc>
          <w:tcPr>
            <w:gridSpan w:val="7"/>
            <w:shd w:fill="auto" w:val="clear"/>
            <w:vAlign w:val="center"/>
          </w:tcPr>
          <w:p w:rsidR="00000000" w:rsidDel="00000000" w:rsidP="00000000" w:rsidRDefault="00000000" w:rsidRPr="00000000" w14:paraId="000000F6">
            <w:pPr>
              <w:jc w:val="both"/>
              <w:rPr>
                <w:sz w:val="16"/>
                <w:szCs w:val="16"/>
              </w:rPr>
            </w:pPr>
            <w:r w:rsidDel="00000000" w:rsidR="00000000" w:rsidRPr="00000000">
              <w:rPr>
                <w:sz w:val="16"/>
                <w:szCs w:val="16"/>
                <w:rtl w:val="0"/>
              </w:rPr>
              <w:t xml:space="preserve">Stojanović, V., Savić, S., (2013): Management Challenges in Special Nature Reserve „Gornje Podunavlje“ and Preparations for its Proclamation of Biosphere Reserve, Geographica Pannonica, 17 (4), 98-105.</w:t>
            </w:r>
          </w:p>
        </w:tc>
        <w:tc>
          <w:tcPr>
            <w:vAlign w:val="center"/>
          </w:tcPr>
          <w:p w:rsidR="00000000" w:rsidDel="00000000" w:rsidP="00000000" w:rsidRDefault="00000000" w:rsidRPr="00000000" w14:paraId="000000FD">
            <w:pPr>
              <w:rPr/>
            </w:pPr>
            <w:r w:rsidDel="00000000" w:rsidR="00000000" w:rsidRPr="00000000">
              <w:rPr>
                <w:rtl w:val="0"/>
              </w:rPr>
              <w:t xml:space="preserve">М51</w:t>
            </w:r>
          </w:p>
        </w:tc>
      </w:tr>
      <w:tr>
        <w:trPr>
          <w:cantSplit w:val="0"/>
          <w:trHeight w:val="320" w:hRule="atLeast"/>
          <w:tblHeader w:val="0"/>
        </w:trPr>
        <w:tc>
          <w:tcPr>
            <w:vAlign w:val="center"/>
          </w:tcPr>
          <w:p w:rsidR="00000000" w:rsidDel="00000000" w:rsidP="00000000" w:rsidRDefault="00000000" w:rsidRPr="00000000" w14:paraId="000000FE">
            <w:pPr>
              <w:jc w:val="center"/>
              <w:rPr/>
            </w:pPr>
            <w:r w:rsidDel="00000000" w:rsidR="00000000" w:rsidRPr="00000000">
              <w:rPr>
                <w:rtl w:val="0"/>
              </w:rPr>
              <w:t xml:space="preserve">14.</w:t>
            </w:r>
          </w:p>
        </w:tc>
        <w:tc>
          <w:tcPr>
            <w:gridSpan w:val="7"/>
            <w:shd w:fill="auto" w:val="clear"/>
          </w:tcPr>
          <w:p w:rsidR="00000000" w:rsidDel="00000000" w:rsidP="00000000" w:rsidRDefault="00000000" w:rsidRPr="00000000" w14:paraId="000000FF">
            <w:pPr>
              <w:rPr>
                <w:sz w:val="16"/>
                <w:szCs w:val="16"/>
              </w:rPr>
            </w:pPr>
            <w:r w:rsidDel="00000000" w:rsidR="00000000" w:rsidRPr="00000000">
              <w:rPr>
                <w:sz w:val="16"/>
                <w:szCs w:val="16"/>
                <w:rtl w:val="0"/>
              </w:rPr>
              <w:t xml:space="preserve">Stojanović, V., Pavić, D., Mesaroš, M., (2008): The use of natural assets of reeds marshland in Vojvodina in view of sustainable development, Zbornik Matice srpske za prirodne nauke, 115, 109-116.</w:t>
            </w:r>
          </w:p>
        </w:tc>
        <w:tc>
          <w:tcPr>
            <w:vAlign w:val="center"/>
          </w:tcPr>
          <w:p w:rsidR="00000000" w:rsidDel="00000000" w:rsidP="00000000" w:rsidRDefault="00000000" w:rsidRPr="00000000" w14:paraId="00000106">
            <w:pPr>
              <w:rPr/>
            </w:pPr>
            <w:r w:rsidDel="00000000" w:rsidR="00000000" w:rsidRPr="00000000">
              <w:rPr>
                <w:rtl w:val="0"/>
              </w:rPr>
              <w:t xml:space="preserve">М51</w:t>
            </w:r>
          </w:p>
        </w:tc>
      </w:tr>
      <w:tr>
        <w:trPr>
          <w:cantSplit w:val="0"/>
          <w:trHeight w:val="320" w:hRule="atLeast"/>
          <w:tblHeader w:val="0"/>
        </w:trPr>
        <w:tc>
          <w:tcPr>
            <w:vAlign w:val="center"/>
          </w:tcPr>
          <w:p w:rsidR="00000000" w:rsidDel="00000000" w:rsidP="00000000" w:rsidRDefault="00000000" w:rsidRPr="00000000" w14:paraId="00000107">
            <w:pPr>
              <w:jc w:val="center"/>
              <w:rPr/>
            </w:pPr>
            <w:r w:rsidDel="00000000" w:rsidR="00000000" w:rsidRPr="00000000">
              <w:rPr>
                <w:rtl w:val="0"/>
              </w:rPr>
              <w:t xml:space="preserve">15.</w:t>
            </w:r>
          </w:p>
        </w:tc>
        <w:tc>
          <w:tcPr>
            <w:gridSpan w:val="7"/>
            <w:shd w:fill="auto" w:val="clear"/>
          </w:tcPr>
          <w:p w:rsidR="00000000" w:rsidDel="00000000" w:rsidP="00000000" w:rsidRDefault="00000000" w:rsidRPr="00000000" w14:paraId="00000108">
            <w:pPr>
              <w:jc w:val="both"/>
              <w:rPr>
                <w:sz w:val="16"/>
                <w:szCs w:val="16"/>
              </w:rPr>
            </w:pPr>
            <w:r w:rsidDel="00000000" w:rsidR="00000000" w:rsidRPr="00000000">
              <w:rPr>
                <w:sz w:val="16"/>
                <w:szCs w:val="16"/>
                <w:rtl w:val="0"/>
              </w:rPr>
              <w:t xml:space="preserve">Стојановић, В., Стаменковић, И., (2008): Геотуризам у структури савремених туристичких кретања, Гласник српског географског друштва, LXXXVIII (4), 53-58.</w:t>
            </w:r>
          </w:p>
        </w:tc>
        <w:tc>
          <w:tcPr>
            <w:vAlign w:val="center"/>
          </w:tcPr>
          <w:p w:rsidR="00000000" w:rsidDel="00000000" w:rsidP="00000000" w:rsidRDefault="00000000" w:rsidRPr="00000000" w14:paraId="0000010F">
            <w:pPr>
              <w:rPr/>
            </w:pPr>
            <w:r w:rsidDel="00000000" w:rsidR="00000000" w:rsidRPr="00000000">
              <w:rPr>
                <w:rtl w:val="0"/>
              </w:rPr>
              <w:t xml:space="preserve">М24</w:t>
            </w:r>
          </w:p>
        </w:tc>
      </w:tr>
      <w:tr>
        <w:trPr>
          <w:cantSplit w:val="0"/>
          <w:trHeight w:val="320" w:hRule="atLeast"/>
          <w:tblHeader w:val="0"/>
        </w:trPr>
        <w:tc>
          <w:tcPr>
            <w:gridSpan w:val="9"/>
            <w:vAlign w:val="center"/>
          </w:tcPr>
          <w:p w:rsidR="00000000" w:rsidDel="00000000" w:rsidP="00000000" w:rsidRDefault="00000000" w:rsidRPr="00000000" w14:paraId="00000110">
            <w:pPr>
              <w:rPr/>
            </w:pPr>
            <w:r w:rsidDel="00000000" w:rsidR="00000000" w:rsidRPr="00000000">
              <w:rPr>
                <w:b w:val="1"/>
                <w:rtl w:val="0"/>
              </w:rPr>
              <w:t xml:space="preserve">Збирни подаци научне активност наставника</w:t>
            </w:r>
            <w:r w:rsidDel="00000000" w:rsidR="00000000" w:rsidRPr="00000000">
              <w:rPr>
                <w:rtl w:val="0"/>
              </w:rPr>
            </w:r>
          </w:p>
        </w:tc>
      </w:tr>
      <w:tr>
        <w:trPr>
          <w:cantSplit w:val="0"/>
          <w:trHeight w:val="320" w:hRule="atLeast"/>
          <w:tblHeader w:val="0"/>
        </w:trPr>
        <w:tc>
          <w:tcPr>
            <w:gridSpan w:val="6"/>
            <w:vAlign w:val="center"/>
          </w:tcPr>
          <w:p w:rsidR="00000000" w:rsidDel="00000000" w:rsidP="00000000" w:rsidRDefault="00000000" w:rsidRPr="00000000" w14:paraId="00000119">
            <w:pPr>
              <w:rPr>
                <w:sz w:val="18"/>
                <w:szCs w:val="18"/>
              </w:rPr>
            </w:pPr>
            <w:r w:rsidDel="00000000" w:rsidR="00000000" w:rsidRPr="00000000">
              <w:rPr>
                <w:sz w:val="18"/>
                <w:szCs w:val="18"/>
                <w:rtl w:val="0"/>
              </w:rPr>
              <w:t xml:space="preserve">Укупан број цитата, без аутоцитата</w:t>
            </w:r>
          </w:p>
        </w:tc>
        <w:tc>
          <w:tcPr>
            <w:gridSpan w:val="3"/>
            <w:vAlign w:val="center"/>
          </w:tcPr>
          <w:p w:rsidR="00000000" w:rsidDel="00000000" w:rsidP="00000000" w:rsidRDefault="00000000" w:rsidRPr="00000000" w14:paraId="0000011F">
            <w:pPr>
              <w:rPr>
                <w:sz w:val="18"/>
                <w:szCs w:val="18"/>
              </w:rPr>
            </w:pPr>
            <w:r w:rsidDel="00000000" w:rsidR="00000000" w:rsidRPr="00000000">
              <w:rPr>
                <w:sz w:val="18"/>
                <w:szCs w:val="18"/>
                <w:rtl w:val="0"/>
              </w:rPr>
              <w:t xml:space="preserve">67</w:t>
            </w:r>
          </w:p>
        </w:tc>
      </w:tr>
      <w:tr>
        <w:trPr>
          <w:cantSplit w:val="0"/>
          <w:trHeight w:val="320" w:hRule="atLeast"/>
          <w:tblHeader w:val="0"/>
        </w:trPr>
        <w:tc>
          <w:tcPr>
            <w:gridSpan w:val="6"/>
            <w:vAlign w:val="center"/>
          </w:tcPr>
          <w:p w:rsidR="00000000" w:rsidDel="00000000" w:rsidP="00000000" w:rsidRDefault="00000000" w:rsidRPr="00000000" w14:paraId="00000122">
            <w:pPr>
              <w:rPr>
                <w:sz w:val="18"/>
                <w:szCs w:val="18"/>
              </w:rPr>
            </w:pPr>
            <w:r w:rsidDel="00000000" w:rsidR="00000000" w:rsidRPr="00000000">
              <w:rPr>
                <w:sz w:val="18"/>
                <w:szCs w:val="18"/>
                <w:rtl w:val="0"/>
              </w:rPr>
              <w:t xml:space="preserve">Укупан број радова са SCI (или SSCI) листе</w:t>
            </w:r>
          </w:p>
        </w:tc>
        <w:tc>
          <w:tcPr>
            <w:gridSpan w:val="3"/>
            <w:vAlign w:val="center"/>
          </w:tcPr>
          <w:p w:rsidR="00000000" w:rsidDel="00000000" w:rsidP="00000000" w:rsidRDefault="00000000" w:rsidRPr="00000000" w14:paraId="00000128">
            <w:pPr>
              <w:rPr>
                <w:sz w:val="18"/>
                <w:szCs w:val="18"/>
              </w:rPr>
            </w:pPr>
            <w:r w:rsidDel="00000000" w:rsidR="00000000" w:rsidRPr="00000000">
              <w:rPr>
                <w:sz w:val="18"/>
                <w:szCs w:val="18"/>
                <w:rtl w:val="0"/>
              </w:rPr>
              <w:t xml:space="preserve">9</w:t>
            </w:r>
          </w:p>
        </w:tc>
      </w:tr>
      <w:tr>
        <w:trPr>
          <w:cantSplit w:val="0"/>
          <w:trHeight w:val="320" w:hRule="atLeast"/>
          <w:tblHeader w:val="0"/>
        </w:trPr>
        <w:tc>
          <w:tcPr>
            <w:gridSpan w:val="6"/>
            <w:vAlign w:val="center"/>
          </w:tcPr>
          <w:p w:rsidR="00000000" w:rsidDel="00000000" w:rsidP="00000000" w:rsidRDefault="00000000" w:rsidRPr="00000000" w14:paraId="0000012B">
            <w:pPr>
              <w:rPr>
                <w:sz w:val="18"/>
                <w:szCs w:val="18"/>
              </w:rPr>
            </w:pPr>
            <w:r w:rsidDel="00000000" w:rsidR="00000000" w:rsidRPr="00000000">
              <w:rPr>
                <w:sz w:val="18"/>
                <w:szCs w:val="18"/>
                <w:rtl w:val="0"/>
              </w:rPr>
              <w:t xml:space="preserve">Тренутно учешће на пројектима</w:t>
            </w:r>
          </w:p>
        </w:tc>
        <w:tc>
          <w:tcPr>
            <w:vAlign w:val="center"/>
          </w:tcPr>
          <w:p w:rsidR="00000000" w:rsidDel="00000000" w:rsidP="00000000" w:rsidRDefault="00000000" w:rsidRPr="00000000" w14:paraId="00000131">
            <w:pPr>
              <w:rPr>
                <w:sz w:val="18"/>
                <w:szCs w:val="18"/>
              </w:rPr>
            </w:pPr>
            <w:r w:rsidDel="00000000" w:rsidR="00000000" w:rsidRPr="00000000">
              <w:rPr>
                <w:sz w:val="18"/>
                <w:szCs w:val="18"/>
                <w:rtl w:val="0"/>
              </w:rPr>
              <w:t xml:space="preserve">Домаћи: 4</w:t>
            </w:r>
          </w:p>
        </w:tc>
        <w:tc>
          <w:tcPr>
            <w:gridSpan w:val="2"/>
            <w:vAlign w:val="center"/>
          </w:tcPr>
          <w:p w:rsidR="00000000" w:rsidDel="00000000" w:rsidP="00000000" w:rsidRDefault="00000000" w:rsidRPr="00000000" w14:paraId="00000132">
            <w:pPr>
              <w:rPr>
                <w:sz w:val="18"/>
                <w:szCs w:val="18"/>
              </w:rPr>
            </w:pPr>
            <w:r w:rsidDel="00000000" w:rsidR="00000000" w:rsidRPr="00000000">
              <w:rPr>
                <w:sz w:val="18"/>
                <w:szCs w:val="18"/>
                <w:rtl w:val="0"/>
              </w:rPr>
              <w:t xml:space="preserve">Међународни: 1</w:t>
            </w:r>
          </w:p>
        </w:tc>
      </w:tr>
    </w:tbl>
    <w:p w:rsidR="00000000" w:rsidDel="00000000" w:rsidP="00000000" w:rsidRDefault="00000000" w:rsidRPr="00000000" w14:paraId="0000013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