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1"/>
        <w:gridCol w:w="1547"/>
        <w:gridCol w:w="681"/>
        <w:gridCol w:w="1176"/>
        <w:gridCol w:w="1813"/>
        <w:gridCol w:w="336"/>
        <w:gridCol w:w="1219"/>
        <w:gridCol w:w="835"/>
        <w:gridCol w:w="1697"/>
        <w:gridCol w:w="577"/>
        <w:tblGridChange w:id="0">
          <w:tblGrid>
            <w:gridCol w:w="431"/>
            <w:gridCol w:w="1547"/>
            <w:gridCol w:w="681"/>
            <w:gridCol w:w="1176"/>
            <w:gridCol w:w="1813"/>
            <w:gridCol w:w="336"/>
            <w:gridCol w:w="1219"/>
            <w:gridCol w:w="835"/>
            <w:gridCol w:w="1697"/>
            <w:gridCol w:w="57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Даниела Арсеновић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color w:val="000000"/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A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Ванредни професор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2019.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2014.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1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Мастер 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2008.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2007.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52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5E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ДГ106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Популациона политика и планирање породице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ДТ124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Утицај демографских трендова на развој туризма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у складу са захтевима допунских услова  стандарда за дато поље (минимално 10 не више од 20)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Đurđev S.B.,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Dragin A. (2010). Contemporary problems in styding population of Vojvodina Province.  Acta Geographica Slovenica 50 (1). 115-124.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Đurđev S.B.,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Savić S., (2012). Temperature-Related Mortality in Belgrade in period 1888-2008. Acta geographica Slovenica, 52 (2). 385-395.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Klaučo M., Weis K., Stankov U.,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Marković V., (2012). Significance of Land-Cover Based on Interpretation of Human-Tourism Impact. A Case from Two Different Protected Areas (Slovakia and Serbia). Carpathian Journal of Earth and Environmental Sciences, 7 (3). 231-246.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Đurđev B., Pajtić B., Marinković D., Ivanović Bibić Lj. (2015). Seasonality of Marriages in the Sajkaska Region (North Serbia), 1869 to 2011. Journal of Family History, 40 (4), 485-497.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Savić S., Marković V., Šećerov I., Pavić D.,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Milošević D., Dolinaj D., Nagy I., Pantelić M. (2018). Heat wave risk assessment and mapping in urban areas: case study for a midsized Central European city, Novi Sad (Serbia). Nat Hazards, </w:t>
            </w:r>
            <w:hyperlink r:id="rId6">
              <w:r w:rsidDel="00000000" w:rsidR="00000000" w:rsidRPr="00000000">
                <w:rPr>
                  <w:color w:val="000000"/>
                  <w:sz w:val="16"/>
                  <w:szCs w:val="16"/>
                  <w:u w:val="single"/>
                  <w:rtl w:val="0"/>
                </w:rPr>
                <w:t xml:space="preserve">https://doi.org/10.1007/s11069-017-3160-4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Šećerov B.I., Savić M.S., Milošević D.D.,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M.D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Dolinaj M.D., Popov B.S. (2019). Progressing urban climate research using a high-density monitoring network system. Environmental Monitoring and Assessment. doi.org/10.1007/s10661-019-7210-0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ind w:left="-318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     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(2018). Seasonality in human mortality: results for the City of Novi Sad (Serbia). </w:t>
            </w:r>
          </w:p>
          <w:p w:rsidR="00000000" w:rsidDel="00000000" w:rsidP="00000000" w:rsidRDefault="00000000" w:rsidRPr="00000000" w14:paraId="000000C2">
            <w:pP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Stanovništvo, 56(1). 27-42.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Арсеновић Д.,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Никитовић В., Магдаленић И. (2018). Просторна димензија друге демографске транзиције. Зборник Матице српске за друштвене науке, 167 (3), 499-513.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Lehnert M., Fiedor D., Šimáček P., Středová H., Tomáš Středa T., Savić S. (2019). Heat-waves and Mortality in Czech Cities: A Case Study for Summers of 2015 and 2016. Geographica Pannonica, 23(3). 162-172. ISSN 0354-8724 (hard copy). DOI: 10.5937/gp23-22853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Arsenović D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., Savić S., Lužanin Z., Radić I., Milošević D., Arsić M. (2019). Heat-Related Mortality as and Indicator of Population Vulnerability in a Mid-sized Central European City (Novi sad, Serbia, summer 2015). Geographica Pannonica 23(4), 204-215. DOI: 10.5937/gp23-22680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Arsenović D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 (2019). Climate and population in Central Europe: results for temperature-related mortality in Novi Sad. In New Generations in Demography: New Challenging Adventures in the Population Sciene (Eds. Fisher J., Mazouch P., Hulikova Tesarkova K., Kurtinova O.), 27-35. Univeristy of Economics, Faculty of Informatics and Statistics, Prague. Oeconomica Publishing House. ISBN 978-80-245-2302-6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M45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12.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Арсеновић Д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 (2017). Демографски изазови и имиграција. Култура полиса, посебно издање, 185-194.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13.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Ђурђев Б.,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Арсеновић Д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(2014). Демографски развој и популациона политика Републике Србије. Зборник радова са скупа „Демографска политика у Републици Српској-стварност и потребе. Академија наука и уметности Републике Српске, 71-80.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M63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14.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Арсеновић Д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., Ђурђев Б. (2015). Прилагођавање процесу старења становништва: искуства и примери добре праксе. Четврти српски конгрес географа, Копаоник, 375-378.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M63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15.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Арсеновић Д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Соларевић М. (2016). Мигрантска криза: претња или шанса старењу становништва Европе? Научни скуп: Хрватско-српски односи у 20. веку, Избеглице, прогнаници и повратници-Изазов за савремену Европу и Западни Балкан. Тема скупа: Савремена суочавања са избегличком и мигрантском кризом, 19-23 август, Голубић, 23-28.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M63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16.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Арсеновић Д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(2017). Утицај међународних миграција на популациону динамику развијених земаља. 31-36. Српско-хрватски односи, идентитет и економија у 21. веку. Центар за историју, демократију и помирење Нови Сад и Удруга за повијест, сурадњу и помирење Голубић, Голубић, Хрватска. 24-28. Август, 2017. ИСБН 978-86-88983-39-6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M63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2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6"/>
                <w:szCs w:val="16"/>
                <w:rtl w:val="0"/>
              </w:rPr>
              <w:t xml:space="preserve">155 (Google Scholar)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7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Домаћи  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A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Међународни   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D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Ерасмус+ размена (Студијски боравак на Универзитету у Сегедину и унив. Палачког у Оломоуцу)                         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5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Други подаци које сматрате релевантним: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Спољни сарадник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Матице српске;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Члан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уредништва часописа Становништво и Демографија;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Чланство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: European Association for Population Studies (EAPS); Друштво демографа Србије,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Статистичко друштво Војводине.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1007/s11069-017-3160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