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4"/>
        <w:gridCol w:w="354"/>
        <w:gridCol w:w="906"/>
        <w:gridCol w:w="283"/>
        <w:gridCol w:w="702"/>
        <w:gridCol w:w="1710"/>
        <w:gridCol w:w="404"/>
        <w:gridCol w:w="1064"/>
        <w:gridCol w:w="624"/>
        <w:gridCol w:w="561"/>
        <w:gridCol w:w="1358"/>
        <w:gridCol w:w="639"/>
        <w:tblGridChange w:id="0">
          <w:tblGrid>
            <w:gridCol w:w="414"/>
            <w:gridCol w:w="354"/>
            <w:gridCol w:w="906"/>
            <w:gridCol w:w="283"/>
            <w:gridCol w:w="702"/>
            <w:gridCol w:w="1710"/>
            <w:gridCol w:w="404"/>
            <w:gridCol w:w="1064"/>
            <w:gridCol w:w="624"/>
            <w:gridCol w:w="561"/>
            <w:gridCol w:w="1358"/>
            <w:gridCol w:w="639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Биљана Басарин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2017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ПMF,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2011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ПMF,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2009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ПMF,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Мастер 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2005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ПMF,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6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ДГ105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Климатске и еколошке промене током квартара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9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rtl w:val="0"/>
              </w:rPr>
              <w:t xml:space="preserve"> у складу са захтевима допунских услова  стандарда за дато поље (минимално 10 не више од 20)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Basarin,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., Buggle, B., Hambach U., Marković, S.B., O'Hara Dhand, K.,   Kovacević, A.B.,  Stevens, T., Guo, Z., Lukić, T.B. 2014. Time-scale and astronomical forcing of Serbian loess-paleosol sequences. Global and Planetary Change, 122, 89-106.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T.B.,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Basarin,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., Buggle, B., Marković, S.B.,  Tomović, V.M.,  Popov-Raljić, J.V.,  Hrnjak,  I., Timar-Gabor, A.,  Hambach, U., Gavrilov, M.B. 2014. A joined rock magnetic and colorimetric perspective on the Late Pleistocene climate of Orlovat loess site (Northern Serbia). Quaternary International, 334, 179-188.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Obreht, I., Buggle, B., Catto, N., Marković, S.B.,  Boesel, S., Vandenberghe, D.A.G.,  Hambach, U., Svirčev, Z.B.,  Lehmkuhl, F.,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Basarin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., Gavrilov,  M.B.,  Jović, G. 2014. The Late Pleistocene Belotinac section (southern Serbia) at the southern limit of the European loess belt: Environmental and climate reconstruction using grain size and stable C and N isotopes. Quaternary International, 334, 10-19.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Basarin,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Lukić, T., Mesaroš, M., Pavić, D., Đorđević, J., Matzarakis, A. 2018. Spatial and temporal analysis of extreme bioclimate conditions in Vojvodina, Northern Serbia. International Journal of Climatology, 38, 142-157. DOI:10.1002/joc.5166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Lukić, T., Pavić, D., Wilby, R. L. 2016. Trends and multi-annual variability of water temperatures in the river Danube, Serbia. Hydrological Processes, 30, 3315–3329. DOI: 10.1002/hyp.10863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Lukić, T., Matzarakis, A. 2016. Quantification and assessment of heat and cold waves in Novi Sad, Northern Serbia. International Journal of Biometeorology, 60, 139-150.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Lukić, T., Bjelajac, D., Fitzsimmons, K.E., Marković, S.B.,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Basarin,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Mlađan, D., Micić, T., Schaetzl, J.R., Gavrilov, M.B., Milanović, M., Sipos, G., Mezősi, G., Knežević-Lukić, N., Milinčić, M., Létal, A., Samardžić, I. 2018. Factors triggering landslide occurrence on the Zemun loess plateau, Belgrade area, Serbia. Environmental Earth Sciences, 77, 519. https://doi.org/10.1007/s12665-018-7712-z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Basarin,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., Kržič, A., Lazić, L., Lukić, T., Đorđević, J., JanićijevićPetrović, B., Ćopić, S., Matić, D., Hrnjak, I., Matzarakis, A. 2014. Evaluation of Bioclimate Conditions in two Special Nature Reserves in Vojvodina (Northern Serbia). Carpathian Journal of Earth and Environmental Sciences 9-4, 93-108.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Lukić, T., Lukić, A.,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Basarin,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., Micić Ponjiger, T., Blagojević, D., Mesaroš, M., Milanović, M.,  Gavrilov, M.B., Pavić, D., Zorn, M., Komac, B., Miljković, Đ., Sakulski, D., Babić-Kekez, S., Morar, C., Janićević, S. 2019. Rainfall erosivity and extreme precipitation in the Pannonian basin.  Open Geosciences, 11, 664–681.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Vasiljević, Dj.A., Marković, S.B., Hose, T.A., Smalley, I.J., 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Basarin B.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 Lazić, L., Jović, G. 2011. The Introduction to Geoconservation of loess-palaeosol sequences in the Vojvodina region: Significant geoheritage of Serbia. Quaternary International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240, 1, 108-116.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ind w:right="-6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M22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  <w:t xml:space="preserve">409 (206) (Scopus)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  <w:t xml:space="preserve">Домаћи 1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6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  <w:t xml:space="preserve">Усавршавања:</w:t>
            </w:r>
          </w:p>
          <w:p w:rsidR="00000000" w:rsidDel="00000000" w:rsidP="00000000" w:rsidRDefault="00000000" w:rsidRPr="00000000" w14:paraId="0000014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Palacky University, Olomouc, Czech Republic</w:t>
            </w:r>
          </w:p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West University of Timishoara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Tallinn University, Estonia</w:t>
            </w:r>
          </w:p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University of Oradea, Romania</w:t>
            </w:r>
          </w:p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  <w:t xml:space="preserve">Paris-Lodron University of Salzburg, Austria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релевантним:</w:t>
              <w:br w:type="textWrapping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Руководилац (координатор) пројекта: </w:t>
            </w:r>
            <w:r w:rsidDel="00000000" w:rsidR="00000000" w:rsidRPr="00000000">
              <w:rPr>
                <w:color w:val="222222"/>
                <w:sz w:val="18"/>
                <w:szCs w:val="18"/>
                <w:highlight w:val="white"/>
                <w:rtl w:val="0"/>
              </w:rPr>
              <w:t xml:space="preserve">Horizon 2020 | WIDESPREAD-05-2020 - Twinning (CSA) </w:t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ExtremeClimTwin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0"/>
              </w:rPr>
              <w:t xml:space="preserve"> - 952384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„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0"/>
              </w:rPr>
              <w:t xml:space="preserve">Twinning for the advancement of data-driven multidisciplinary research into hydro-climatic extremes to support risk assessment and decision making“  </w:t>
            </w:r>
            <w:hyperlink r:id="rId6">
              <w:r w:rsidDel="00000000" w:rsidR="00000000" w:rsidRPr="00000000">
                <w:rPr>
                  <w:color w:val="0563c1"/>
                  <w:sz w:val="18"/>
                  <w:szCs w:val="18"/>
                  <w:highlight w:val="white"/>
                  <w:u w:val="single"/>
                  <w:rtl w:val="0"/>
                </w:rPr>
                <w:t xml:space="preserve">https://cordis.europa.eu/project/id/952384</w:t>
              </w:r>
            </w:hyperlink>
            <w:r w:rsidDel="00000000" w:rsidR="00000000" w:rsidRPr="00000000">
              <w:rPr>
                <w:color w:val="222222"/>
                <w:sz w:val="18"/>
                <w:szCs w:val="18"/>
                <w:highlight w:val="white"/>
                <w:rtl w:val="0"/>
              </w:rPr>
              <w:t xml:space="preserve">; https://extremeclimtwin.pmf.uns.ac.rs/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080" w:top="9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ordis.europa.eu/project/id/9523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