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1"/>
        <w:gridCol w:w="1578"/>
        <w:gridCol w:w="636"/>
        <w:gridCol w:w="587"/>
        <w:gridCol w:w="250"/>
        <w:gridCol w:w="2032"/>
        <w:gridCol w:w="267"/>
        <w:gridCol w:w="1277"/>
        <w:gridCol w:w="158"/>
        <w:gridCol w:w="1095"/>
        <w:gridCol w:w="568"/>
        <w:tblGridChange w:id="0">
          <w:tblGrid>
            <w:gridCol w:w="571"/>
            <w:gridCol w:w="1578"/>
            <w:gridCol w:w="636"/>
            <w:gridCol w:w="587"/>
            <w:gridCol w:w="250"/>
            <w:gridCol w:w="2032"/>
            <w:gridCol w:w="267"/>
            <w:gridCol w:w="1277"/>
            <w:gridCol w:w="158"/>
            <w:gridCol w:w="1095"/>
            <w:gridCol w:w="568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Јасмина Ђорђевић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односно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2013.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1999.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Географски факултет, Универзитет у Београду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Просторно планирање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1995.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Географски факултет, Универзитет у Београду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Просторно планирање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Мастер 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1987.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Географски факултет, Универзитет у Београду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Просторно планирање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6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ДРГ108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Планирање и уређење географских простора у индустријализованим земљама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ДТ125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Туризам као сегмент просторног планирања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ДРГ111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Животна средина, планирање и геоекологија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9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  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A8">
            <w:pPr>
              <w:spacing w:after="6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Biljana Basarin, Tin Lukić, Minučer Mesaroš, Dragoslav Pavić,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Jasmina Đorđević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Andreas Matzarakis,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2017.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Spatial and Temporal Analysis af Extreme Bioclimate Conditions in Vojvodina, Northern Serbia. International Journal of Climatology.Vol.38, No.1, pp.142-157.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B3">
            <w:pPr>
              <w:spacing w:after="6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Marija Drobnjakovic, Milena Panic,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Jasmina Djordjevic, 2016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 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Traditional Undeveloped Municipalities in Serbia as a Result of Regional Inequality. European Planning Studies. Taylor &amp; Francis Publishing Group.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Volume 26, Issue 5. pp. 926-949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M22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BE">
            <w:pPr>
              <w:spacing w:after="6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Dragana Miljanović, Radmila Miletić, </w:t>
            </w:r>
            <w:r w:rsidDel="00000000" w:rsidR="00000000" w:rsidRPr="00000000">
              <w:rPr>
                <w:b w:val="1"/>
                <w:sz w:val="16"/>
                <w:szCs w:val="16"/>
                <w:highlight w:val="white"/>
                <w:rtl w:val="0"/>
              </w:rPr>
              <w:t xml:space="preserve">Jasmina Đorđević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16"/>
                <w:szCs w:val="16"/>
                <w:highlight w:val="white"/>
                <w:rtl w:val="0"/>
              </w:rPr>
              <w:t xml:space="preserve">2010.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 Regional Inequality in Serbia as Development Problem.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Acta Geographica Slovenica,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 50-2. ZRC-SAZU, Geographical Institute Anton Melik. Ljubljana. pp. 253-276.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C9">
            <w:pPr>
              <w:spacing w:after="60" w:lineRule="auto"/>
              <w:jc w:val="both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color w:val="212121"/>
                <w:sz w:val="16"/>
                <w:szCs w:val="16"/>
                <w:rtl w:val="0"/>
              </w:rPr>
              <w:t xml:space="preserve">Basarin, B., Lukić, T.,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color w:val="212121"/>
                <w:sz w:val="16"/>
                <w:szCs w:val="16"/>
                <w:rtl w:val="0"/>
              </w:rPr>
              <w:t xml:space="preserve">Bjelajac, D., Micić, T., Stojićević, G., Stamenković, I., </w:t>
            </w:r>
            <w:r w:rsidDel="00000000" w:rsidR="00000000" w:rsidRPr="00000000">
              <w:rPr>
                <w:b w:val="1"/>
                <w:color w:val="212121"/>
                <w:sz w:val="16"/>
                <w:szCs w:val="16"/>
                <w:rtl w:val="0"/>
              </w:rPr>
              <w:t xml:space="preserve">Đorđević, J.,</w:t>
            </w:r>
            <w:r w:rsidDel="00000000" w:rsidR="00000000" w:rsidRPr="00000000">
              <w:rPr>
                <w:color w:val="212121"/>
                <w:sz w:val="16"/>
                <w:szCs w:val="16"/>
                <w:rtl w:val="0"/>
              </w:rPr>
              <w:t xml:space="preserve"> Đorđević, T., Matzarakis, A. (2018). Bioclimate and Climate Tourism Conditions at Zlatibor Mountain (Western Serbia). Időjárás - Quarterly Journal of the Hungarian Meteorological Service (OMSZ).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D4">
            <w:pPr>
              <w:spacing w:after="60" w:lineRule="auto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Smiljana Đukičin,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Jasmina Đorđević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Jelena Milanković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2014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 Spatial and Social Changes Caused by the Continuous Exploitation of Lignite in the Kolubara Lignite Basin, the Republic of Serbia. Acta Geographica Slovenica,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 54-1.. ZRC-SAZ, Geographical Institute Anton Melik. Ljubljana. pp. 41-49.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DF">
            <w:pPr>
              <w:spacing w:after="60" w:lineRule="auto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Vladimir Stojanović, </w:t>
            </w:r>
            <w:r w:rsidDel="00000000" w:rsidR="00000000" w:rsidRPr="00000000">
              <w:rPr>
                <w:b w:val="1"/>
                <w:sz w:val="16"/>
                <w:szCs w:val="16"/>
                <w:highlight w:val="white"/>
                <w:rtl w:val="0"/>
              </w:rPr>
              <w:t xml:space="preserve">Jasmina Đorđević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, Lazar Lazić, Igor Stamenkovič, Vanja Dragićević </w:t>
            </w:r>
            <w:r w:rsidDel="00000000" w:rsidR="00000000" w:rsidRPr="00000000">
              <w:rPr>
                <w:b w:val="1"/>
                <w:sz w:val="16"/>
                <w:szCs w:val="16"/>
                <w:highlight w:val="white"/>
                <w:rtl w:val="0"/>
              </w:rPr>
              <w:t xml:space="preserve">2014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. The Principles of Sustainable Development of Turism in the Special Nature Reserve Gornje Podunavlje and Their Impact on the Local Communities.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Acta Geographica Slovenica,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 54-2. ZRC-SAZU, Geographical Institute Anton Melik. Ljubljana. pp. 391-400.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204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Đukičin Vučković,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Đorđević, 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Milanković Jovanov, J., Ivanović Bibić, Lj., Protić, B., Đorđević, T. Ivkov, M. (2018). The Development of Transport Infrastructure and Attitudes of the Local Population: A Case Study from the Republic of Serbia. Geografisk Tidsskrift - Danish Journal of Geography.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 Taylor &amp; Francis Publishing Group.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 118, Issue 1. pp. 101-113.,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F5">
            <w:pPr>
              <w:spacing w:after="60" w:lineRule="auto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Dragan Milošević,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Jasmina Đorđević. 2015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 Work zones of Novi Sad (Vojvodina, Serbia) with Examples of Industrial Transformation. Jurnal Geographica Pannonica, Vol. 19, Issue 1, Department of Geography, Turism&amp;Hotel Management, Novi Sad, pp. 34-42.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9.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Ђорђевић Ј., 1996.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Евалуација природних потенцијала на примеру сливова Јабланице и Ветернице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(ур. М. Бурсаћ). Посебна издања Географског института Јован Цвијић САНУ, књ.47, Београд, 1-146.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М42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spacing w:after="6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10.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B">
            <w:pPr>
              <w:spacing w:after="60" w:lineRule="auto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Ђорђевић Ј., 2004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Типологија физичко-географских фактора у просторном планирању. Географски институт Јован Цвијић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САНУ, Посебна издања, књ.59, Београд, 1-186.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M42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  <w:t xml:space="preserve">213 (Google Scholar)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  <w:t xml:space="preserve">Усавршавања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45">
            <w:pPr>
              <w:rPr/>
            </w:pPr>
            <w:r w:rsidDel="00000000" w:rsidR="00000000" w:rsidRPr="00000000">
              <w:rPr>
                <w:rtl w:val="0"/>
              </w:rPr>
              <w:t xml:space="preserve">Univeza v Ljubljani, Filozofska fakulteta, Oddelek za geografijo 2012- 2013.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4C">
            <w:pPr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релевантним:</w:t>
            </w:r>
          </w:p>
          <w:p w:rsidR="00000000" w:rsidDel="00000000" w:rsidP="00000000" w:rsidRDefault="00000000" w:rsidRPr="00000000" w14:paraId="0000014D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Члан Комисије за стручну контролу планских докумената - Министарство грађевина и саобраћаја РС</w:t>
            </w:r>
          </w:p>
          <w:p w:rsidR="00000000" w:rsidDel="00000000" w:rsidP="00000000" w:rsidRDefault="00000000" w:rsidRPr="00000000" w14:paraId="0000014E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Члан Комисије за стручну контролу планских докумената - Покрајински секретаријат за урбанизам и заштиту животне средине.</w:t>
            </w:r>
          </w:p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Руководилац 5 међународних пројеката, тренутно води један Interreg Adrion пројекат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260" w:top="90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